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99" w:rsidRPr="00764F99" w:rsidRDefault="00F51B94" w:rsidP="00764F99">
      <w:pPr>
        <w:spacing w:after="0" w:line="240" w:lineRule="auto"/>
        <w:jc w:val="right"/>
        <w:rPr>
          <w:rFonts w:ascii="GHEA Grapalat" w:hAnsi="GHEA Grapalat"/>
          <w:sz w:val="18"/>
          <w:szCs w:val="18"/>
        </w:rPr>
      </w:pPr>
      <w:r w:rsidRPr="00764F99">
        <w:rPr>
          <w:rFonts w:ascii="Calibri" w:hAnsi="Calibri" w:cs="Calibri"/>
        </w:rPr>
        <w:t> </w:t>
      </w:r>
      <w:r w:rsidR="00764F99" w:rsidRPr="00764F99">
        <w:rPr>
          <w:rFonts w:ascii="GHEA Grapalat" w:hAnsi="GHEA Grapalat" w:cs="Sylfaen"/>
          <w:bCs/>
          <w:sz w:val="18"/>
          <w:szCs w:val="18"/>
        </w:rPr>
        <w:t>Հավելված</w:t>
      </w:r>
    </w:p>
    <w:p w:rsidR="00F51B94" w:rsidRDefault="00764F99" w:rsidP="00764F99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</w:rPr>
      </w:pPr>
      <w:r w:rsidRPr="00764F99">
        <w:rPr>
          <w:rFonts w:ascii="GHEA Grapalat" w:hAnsi="GHEA Grapalat" w:cs="Sylfaen"/>
          <w:bCs/>
          <w:sz w:val="18"/>
          <w:szCs w:val="18"/>
        </w:rPr>
        <w:t>ՀՀ</w:t>
      </w:r>
      <w:r w:rsidRPr="00764F99">
        <w:rPr>
          <w:rFonts w:ascii="GHEA Grapalat" w:hAnsi="GHEA Grapalat"/>
          <w:bCs/>
          <w:sz w:val="18"/>
          <w:szCs w:val="18"/>
        </w:rPr>
        <w:t xml:space="preserve"> </w:t>
      </w:r>
      <w:r w:rsidRPr="00764F99">
        <w:rPr>
          <w:rFonts w:ascii="GHEA Grapalat" w:hAnsi="GHEA Grapalat" w:cs="Sylfaen"/>
          <w:bCs/>
          <w:sz w:val="18"/>
          <w:szCs w:val="18"/>
          <w:lang w:val="hy-AM"/>
        </w:rPr>
        <w:t>Լոռու</w:t>
      </w:r>
      <w:r w:rsidRPr="00764F99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4F99">
        <w:rPr>
          <w:rFonts w:ascii="GHEA Grapalat" w:hAnsi="GHEA Grapalat" w:cs="Sylfaen"/>
          <w:bCs/>
          <w:sz w:val="18"/>
          <w:szCs w:val="18"/>
          <w:lang w:val="hy-AM"/>
        </w:rPr>
        <w:t>մարզի</w:t>
      </w:r>
      <w:r w:rsidRPr="00764F99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proofErr w:type="spellStart"/>
      <w:proofErr w:type="gramStart"/>
      <w:r w:rsidRPr="00764F99">
        <w:rPr>
          <w:rFonts w:ascii="GHEA Grapalat" w:hAnsi="GHEA Grapalat" w:cs="Sylfaen"/>
          <w:bCs/>
          <w:sz w:val="18"/>
          <w:szCs w:val="18"/>
        </w:rPr>
        <w:t>Թումանյան</w:t>
      </w:r>
      <w:proofErr w:type="spellEnd"/>
      <w:r w:rsidRPr="00764F99">
        <w:rPr>
          <w:rFonts w:ascii="GHEA Grapalat" w:hAnsi="GHEA Grapalat" w:cs="Sylfaen"/>
          <w:bCs/>
          <w:sz w:val="18"/>
          <w:szCs w:val="18"/>
        </w:rPr>
        <w:t xml:space="preserve"> </w:t>
      </w:r>
      <w:r w:rsidRPr="00764F99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4F99">
        <w:rPr>
          <w:rFonts w:ascii="GHEA Grapalat" w:hAnsi="GHEA Grapalat" w:cs="Sylfaen"/>
          <w:bCs/>
          <w:sz w:val="18"/>
          <w:szCs w:val="18"/>
          <w:lang w:val="hy-AM"/>
        </w:rPr>
        <w:t>համայնքի</w:t>
      </w:r>
      <w:proofErr w:type="gramEnd"/>
      <w:r w:rsidRPr="00764F99">
        <w:rPr>
          <w:rFonts w:ascii="GHEA Grapalat" w:hAnsi="GHEA Grapalat"/>
          <w:bCs/>
          <w:sz w:val="18"/>
          <w:szCs w:val="18"/>
          <w:lang w:val="hy-AM"/>
        </w:rPr>
        <w:t xml:space="preserve"> </w:t>
      </w:r>
      <w:r w:rsidRPr="00764F99">
        <w:rPr>
          <w:rFonts w:ascii="GHEA Grapalat" w:hAnsi="GHEA Grapalat" w:cs="Sylfaen"/>
          <w:bCs/>
          <w:sz w:val="18"/>
          <w:szCs w:val="18"/>
          <w:lang w:val="hy-AM"/>
        </w:rPr>
        <w:t>ղեկավարի</w:t>
      </w:r>
      <w:r w:rsidRPr="00764F99">
        <w:rPr>
          <w:rFonts w:ascii="GHEA Grapalat" w:hAnsi="GHEA Grapalat"/>
          <w:bCs/>
          <w:sz w:val="18"/>
          <w:szCs w:val="18"/>
        </w:rPr>
        <w:t xml:space="preserve"> </w:t>
      </w:r>
      <w:r w:rsidRPr="00764F99">
        <w:rPr>
          <w:rFonts w:ascii="GHEA Grapalat" w:hAnsi="GHEA Grapalat"/>
          <w:bCs/>
          <w:sz w:val="18"/>
          <w:szCs w:val="18"/>
        </w:rPr>
        <w:br/>
      </w:r>
      <w:r>
        <w:rPr>
          <w:rFonts w:ascii="GHEA Grapalat" w:hAnsi="GHEA Grapalat"/>
          <w:bCs/>
          <w:sz w:val="18"/>
          <w:szCs w:val="18"/>
        </w:rPr>
        <w:t>2025</w:t>
      </w:r>
      <w:r w:rsidRPr="00764F99">
        <w:rPr>
          <w:rFonts w:ascii="GHEA Grapalat" w:hAnsi="GHEA Grapalat"/>
          <w:bCs/>
          <w:sz w:val="18"/>
          <w:szCs w:val="18"/>
        </w:rPr>
        <w:t xml:space="preserve"> </w:t>
      </w:r>
      <w:proofErr w:type="spellStart"/>
      <w:r w:rsidRPr="00764F99">
        <w:rPr>
          <w:rFonts w:ascii="GHEA Grapalat" w:hAnsi="GHEA Grapalat" w:cs="Sylfaen"/>
          <w:bCs/>
          <w:sz w:val="18"/>
          <w:szCs w:val="18"/>
        </w:rPr>
        <w:t>թվականի</w:t>
      </w:r>
      <w:proofErr w:type="spellEnd"/>
      <w:r w:rsidRPr="00764F99">
        <w:rPr>
          <w:rFonts w:ascii="GHEA Grapalat" w:hAnsi="GHEA Grapalat"/>
          <w:bCs/>
          <w:sz w:val="18"/>
          <w:szCs w:val="18"/>
        </w:rPr>
        <w:t xml:space="preserve"> </w:t>
      </w:r>
      <w:proofErr w:type="spellStart"/>
      <w:r w:rsidRPr="00764F99">
        <w:rPr>
          <w:rFonts w:ascii="GHEA Grapalat" w:hAnsi="GHEA Grapalat" w:cs="Sylfaen"/>
          <w:bCs/>
          <w:sz w:val="18"/>
          <w:szCs w:val="18"/>
        </w:rPr>
        <w:t>հունվարի</w:t>
      </w:r>
      <w:proofErr w:type="spellEnd"/>
      <w:r>
        <w:rPr>
          <w:rFonts w:ascii="GHEA Grapalat" w:hAnsi="GHEA Grapalat" w:cs="Sylfaen"/>
          <w:bCs/>
          <w:sz w:val="18"/>
          <w:szCs w:val="18"/>
        </w:rPr>
        <w:t xml:space="preserve">  29</w:t>
      </w:r>
      <w:r w:rsidRPr="00764F99">
        <w:rPr>
          <w:rFonts w:ascii="GHEA Grapalat" w:hAnsi="GHEA Grapalat"/>
          <w:bCs/>
          <w:sz w:val="18"/>
          <w:szCs w:val="18"/>
        </w:rPr>
        <w:t xml:space="preserve">- </w:t>
      </w:r>
      <w:r w:rsidRPr="00764F99">
        <w:rPr>
          <w:rFonts w:ascii="GHEA Grapalat" w:hAnsi="GHEA Grapalat" w:cs="Sylfaen"/>
          <w:bCs/>
          <w:sz w:val="18"/>
          <w:szCs w:val="18"/>
        </w:rPr>
        <w:t xml:space="preserve">ի </w:t>
      </w:r>
      <w:r>
        <w:rPr>
          <w:rFonts w:ascii="GHEA Grapalat" w:hAnsi="GHEA Grapalat"/>
          <w:bCs/>
          <w:sz w:val="18"/>
          <w:szCs w:val="18"/>
        </w:rPr>
        <w:t xml:space="preserve"> N 46-</w:t>
      </w:r>
      <w:r w:rsidRPr="00764F99">
        <w:rPr>
          <w:rFonts w:ascii="GHEA Grapalat" w:hAnsi="GHEA Grapalat" w:cs="Sylfaen"/>
          <w:bCs/>
          <w:sz w:val="18"/>
          <w:szCs w:val="18"/>
          <w:lang w:val="hy-AM"/>
        </w:rPr>
        <w:t>Ա</w:t>
      </w:r>
      <w:r w:rsidRPr="00764F99">
        <w:rPr>
          <w:rFonts w:ascii="GHEA Grapalat" w:hAnsi="GHEA Grapalat"/>
          <w:bCs/>
          <w:sz w:val="18"/>
          <w:szCs w:val="18"/>
        </w:rPr>
        <w:t xml:space="preserve"> </w:t>
      </w:r>
      <w:proofErr w:type="spellStart"/>
      <w:r w:rsidRPr="00764F99">
        <w:rPr>
          <w:rFonts w:ascii="GHEA Grapalat" w:hAnsi="GHEA Grapalat" w:cs="Sylfaen"/>
          <w:bCs/>
          <w:sz w:val="18"/>
          <w:szCs w:val="18"/>
        </w:rPr>
        <w:t>որոշման</w:t>
      </w:r>
      <w:proofErr w:type="spellEnd"/>
    </w:p>
    <w:p w:rsidR="00764F99" w:rsidRPr="00764F99" w:rsidRDefault="00764F99" w:rsidP="00764F99">
      <w:pPr>
        <w:spacing w:after="0" w:line="240" w:lineRule="auto"/>
        <w:jc w:val="right"/>
      </w:pPr>
    </w:p>
    <w:p w:rsidR="00F51B94" w:rsidRPr="00F51B94" w:rsidRDefault="00F51B94" w:rsidP="00F51B94">
      <w:pPr>
        <w:spacing w:after="0" w:line="240" w:lineRule="auto"/>
        <w:jc w:val="center"/>
        <w:rPr>
          <w:rFonts w:ascii="GHEA Grapalat" w:hAnsi="GHEA Grapalat"/>
        </w:rPr>
      </w:pPr>
      <w:r w:rsidRPr="00F51B94">
        <w:rPr>
          <w:rFonts w:ascii="GHEA Grapalat" w:hAnsi="GHEA Grapalat" w:cs="Sylfaen"/>
          <w:b/>
          <w:bCs/>
        </w:rPr>
        <w:t>Կ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Ա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Ր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Գ</w:t>
      </w:r>
    </w:p>
    <w:p w:rsidR="00F51B94" w:rsidRPr="00F51B94" w:rsidRDefault="00F51B94" w:rsidP="00F51B94">
      <w:pPr>
        <w:spacing w:after="0" w:line="240" w:lineRule="auto"/>
        <w:jc w:val="center"/>
        <w:rPr>
          <w:rFonts w:ascii="GHEA Grapalat" w:hAnsi="GHEA Grapalat"/>
        </w:rPr>
      </w:pPr>
      <w:r w:rsidRPr="00F51B94">
        <w:rPr>
          <w:rFonts w:ascii="GHEA Grapalat" w:hAnsi="GHEA Grapalat" w:cs="Sylfaen"/>
          <w:b/>
          <w:bCs/>
        </w:rPr>
        <w:t>ԱՐՈՏԱՎԱՅՐԵՐԻ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ԵՎ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ԽՈՏՀԱՐՔՆԵՐԻ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ՕԳՏԱԳՈՐԾՄԱՆ</w:t>
      </w:r>
    </w:p>
    <w:p w:rsidR="00F51B94" w:rsidRPr="00F51B94" w:rsidRDefault="00F51B94" w:rsidP="00F51B94">
      <w:pPr>
        <w:spacing w:after="0" w:line="240" w:lineRule="auto"/>
        <w:rPr>
          <w:rFonts w:ascii="GHEA Grapalat" w:hAnsi="GHEA Grapalat"/>
        </w:rPr>
      </w:pPr>
      <w:r w:rsidRPr="00F51B94">
        <w:rPr>
          <w:rFonts w:ascii="Calibri" w:hAnsi="Calibri" w:cs="Calibri"/>
        </w:rPr>
        <w:t> </w:t>
      </w:r>
    </w:p>
    <w:p w:rsidR="00F51B94" w:rsidRPr="00F51B94" w:rsidRDefault="00F51B94" w:rsidP="00F51B94">
      <w:pPr>
        <w:spacing w:after="0" w:line="240" w:lineRule="auto"/>
        <w:jc w:val="center"/>
        <w:rPr>
          <w:rFonts w:ascii="GHEA Grapalat" w:hAnsi="GHEA Grapalat"/>
        </w:rPr>
      </w:pPr>
      <w:r w:rsidRPr="00F51B94">
        <w:rPr>
          <w:rFonts w:ascii="GHEA Grapalat" w:hAnsi="GHEA Grapalat"/>
          <w:b/>
          <w:bCs/>
        </w:rPr>
        <w:t xml:space="preserve">I. </w:t>
      </w:r>
      <w:r w:rsidRPr="00F51B94">
        <w:rPr>
          <w:rFonts w:ascii="GHEA Grapalat" w:hAnsi="GHEA Grapalat" w:cs="Sylfaen"/>
          <w:b/>
          <w:bCs/>
        </w:rPr>
        <w:t>ԸՆԴՀԱՆՈՒՐ</w:t>
      </w:r>
      <w:r w:rsidRPr="00F51B94">
        <w:rPr>
          <w:rFonts w:ascii="GHEA Grapalat" w:hAnsi="GHEA Grapalat"/>
          <w:b/>
          <w:bCs/>
        </w:rPr>
        <w:t xml:space="preserve"> </w:t>
      </w:r>
      <w:r w:rsidRPr="00F51B94">
        <w:rPr>
          <w:rFonts w:ascii="GHEA Grapalat" w:hAnsi="GHEA Grapalat" w:cs="Sylfaen"/>
          <w:b/>
          <w:bCs/>
        </w:rPr>
        <w:t>ԴՐՈՒՅԹՆԵՐ</w:t>
      </w:r>
    </w:p>
    <w:p w:rsidR="00F51B94" w:rsidRPr="001443DC" w:rsidRDefault="00F51B94" w:rsidP="00F51B94">
      <w:pPr>
        <w:spacing w:after="0" w:line="240" w:lineRule="auto"/>
      </w:pPr>
      <w:r w:rsidRPr="001443DC">
        <w:rPr>
          <w:rFonts w:ascii="Calibri" w:hAnsi="Calibri" w:cs="Calibri"/>
        </w:rPr>
        <w:t> 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1. Սույն կարգով սահմանվում են պետական </w:t>
      </w:r>
      <w:r w:rsidRPr="001443DC">
        <w:rPr>
          <w:rFonts w:ascii="GHEA Grapalat" w:hAnsi="GHEA Grapalat"/>
          <w:lang w:val="hy-AM"/>
        </w:rPr>
        <w:t xml:space="preserve">և համայնքային </w:t>
      </w:r>
      <w:r w:rsidRPr="001443DC">
        <w:rPr>
          <w:rFonts w:ascii="GHEA Grapalat" w:hAnsi="GHEA Grapalat"/>
        </w:rPr>
        <w:t>սեփականություն հանդիսացող հողերի վրա գտնվող արոտավայրերի և խոտհարքների կառավարման և արդյունավետ օգտագործման պայմանները: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2. Սույն կարգի նպատակներն ու խնդիրներն են`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1) </w:t>
      </w:r>
      <w:r>
        <w:rPr>
          <w:rFonts w:ascii="GHEA Grapalat" w:hAnsi="GHEA Grapalat"/>
        </w:rPr>
        <w:t xml:space="preserve"> Թումանյան</w:t>
      </w:r>
      <w:r w:rsidRPr="001443DC">
        <w:rPr>
          <w:rFonts w:ascii="GHEA Grapalat" w:hAnsi="GHEA Grapalat"/>
          <w:lang w:val="hy-AM"/>
        </w:rPr>
        <w:t xml:space="preserve"> համայնքում </w:t>
      </w:r>
      <w:r w:rsidRPr="001443DC">
        <w:rPr>
          <w:rFonts w:ascii="GHEA Grapalat" w:hAnsi="GHEA Grapalat"/>
        </w:rPr>
        <w:t xml:space="preserve">արոտավայրերի և խոտհարքների պահպանության և կայուն ու </w:t>
      </w:r>
      <w:proofErr w:type="gramStart"/>
      <w:r w:rsidRPr="001443DC">
        <w:rPr>
          <w:rFonts w:ascii="GHEA Grapalat" w:hAnsi="GHEA Grapalat"/>
        </w:rPr>
        <w:t>արդյունավետ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օգտագործման</w:t>
      </w:r>
      <w:proofErr w:type="gramEnd"/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գործընթացներին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նպաստումը.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արոտավայրերի և խոտհարքների բերքատվության բարձրացման և վերականգնման համար նպաստավոր պայմանների ստեղծումը.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3)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արոտավայրերի և խոտհարքների որակական բնութագրերի և բնապահպանական վիճակի վատթարացման կանխումը.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4)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արոտավայրերի և խոտհարքների սանիտարական </w:t>
      </w:r>
      <w:proofErr w:type="gramStart"/>
      <w:r w:rsidRPr="001443DC">
        <w:rPr>
          <w:rFonts w:ascii="GHEA Grapalat" w:hAnsi="GHEA Grapalat"/>
        </w:rPr>
        <w:t>վիճակում</w:t>
      </w:r>
      <w:r w:rsidR="005A0034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պահպանության</w:t>
      </w:r>
      <w:proofErr w:type="gramEnd"/>
      <w:r w:rsidRPr="001443DC">
        <w:rPr>
          <w:rFonts w:ascii="GHEA Grapalat" w:hAnsi="GHEA Grapalat"/>
        </w:rPr>
        <w:t xml:space="preserve"> ապահովմանը նպաստելը: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3. Մինչև արոտավայրերի օգտագործումը կազմվում է արոտավայրերի օգտագործման պլան` հաշվի առնելով արածեցվող կենդանիների թվաքանակը և արոտավայրերի բերքատվությունը: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4. Արոտավայրերի կայուն և արդյունավետ օգտագործման նպատակով կիրառվում է արոտաշրջանառություն` հետևյալ սկզբունքներով`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 մինչև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արածեցման հերթականությունը յուրաքանչյուր տարի փոփոխվում է.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նախորդ տարվա վերջին արածեցված արոտամասը հաջորդ տարում չի արածեցվում, թողնվում է «հանգստի»: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5. Արոտային շրջանի սկիզբը և ավարտը սահմանվում է յուրաքանչյուր տարի` ելնելով տվյալ տարվա կլիմայական պայմաններից: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6. Արոտային շրջանի տևողությունը հանրապետության ցածրադիր, հարթավայրային և նախալեռնային գոտիներում կազմում է` խոշոր եղջերավոր կենդանիների համար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210</w:t>
      </w:r>
      <w:proofErr w:type="gramEnd"/>
      <w:r w:rsidRPr="001443DC">
        <w:rPr>
          <w:rFonts w:ascii="GHEA Grapalat" w:hAnsi="GHEA Grapalat"/>
        </w:rPr>
        <w:t xml:space="preserve">-240 օր, մանր եղջերավոր կենդանիների համար`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270-300 օր, իսկ բարձր լեռնային գոտիներում համապատասխանաբար`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150-170 օր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և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180-210 օր: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7. Միևնույն արոտատարածքում ամբողջական բոլորապտույտով արածեցումների թիվն ամբողջ արոտային շրջանում սահմանվում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 կիսաանապատային և չոր տափաստանային գոտիներում` 2-3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 տափաստանային գոտում` 3-4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 մարգագետնատափաստանային և հետանտառային գոտիներում` 4-5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4) ենթալպյան գոտում` 5-6 անգամ.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5) ալպյան գոտում` 3 անգամ: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8. Կենդանիների արածեցումն սկսվում է գարնանը բույսերի վերաճն սկսվելուց 15-18 օր հետո, երբ արոտավայրում </w:t>
      </w:r>
      <w:proofErr w:type="gramStart"/>
      <w:r w:rsidRPr="001443DC">
        <w:rPr>
          <w:rFonts w:ascii="GHEA Grapalat" w:hAnsi="GHEA Grapalat"/>
        </w:rPr>
        <w:t xml:space="preserve">բույսերը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հասել</w:t>
      </w:r>
      <w:proofErr w:type="gramEnd"/>
      <w:r w:rsidRPr="001443DC">
        <w:rPr>
          <w:rFonts w:ascii="GHEA Grapalat" w:hAnsi="GHEA Grapalat"/>
        </w:rPr>
        <w:t xml:space="preserve"> են հասունացման, իսկ արոտականաչի բարձրությունը հողի մակերեսից կազմում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կիսաանապատային, չոր տափաստանային և ալպյան գոտիներում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6</w:t>
      </w:r>
      <w:proofErr w:type="gramEnd"/>
      <w:r w:rsidRPr="001443DC">
        <w:rPr>
          <w:rFonts w:ascii="GHEA Grapalat" w:hAnsi="GHEA Grapalat"/>
        </w:rPr>
        <w:t>-8 սմ.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տափաստանային գոտում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10</w:t>
      </w:r>
      <w:proofErr w:type="gramEnd"/>
      <w:r w:rsidRPr="001443DC">
        <w:rPr>
          <w:rFonts w:ascii="GHEA Grapalat" w:hAnsi="GHEA Grapalat"/>
        </w:rPr>
        <w:t>-12 սմ.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մարգագետնատափաստանային, հետանտառային և ենթալպյան գոտիներում</w:t>
      </w:r>
      <w:proofErr w:type="gramStart"/>
      <w:r w:rsidRPr="001443DC">
        <w:rPr>
          <w:rFonts w:ascii="GHEA Grapalat" w:hAnsi="GHEA Grapalat"/>
        </w:rPr>
        <w:t>`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12</w:t>
      </w:r>
      <w:proofErr w:type="gramEnd"/>
      <w:r w:rsidRPr="001443DC">
        <w:rPr>
          <w:rFonts w:ascii="GHEA Grapalat" w:hAnsi="GHEA Grapalat"/>
        </w:rPr>
        <w:t>-15 սմ բարձրություն: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9. Մեծ թեքություններում (</w:t>
      </w:r>
      <w:proofErr w:type="gramStart"/>
      <w:r w:rsidRPr="001443DC">
        <w:rPr>
          <w:rFonts w:ascii="GHEA Grapalat" w:hAnsi="GHEA Grapalat"/>
        </w:rPr>
        <w:t>15</w:t>
      </w:r>
      <w:r w:rsidRPr="001443DC">
        <w:rPr>
          <w:rFonts w:ascii="GHEA Grapalat" w:hAnsi="GHEA Grapalat"/>
          <w:vertAlign w:val="superscript"/>
        </w:rPr>
        <w:t>0</w:t>
      </w:r>
      <w:r w:rsidRPr="001443D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</w:t>
      </w:r>
      <w:r w:rsidRPr="001443DC">
        <w:rPr>
          <w:rFonts w:ascii="GHEA Grapalat" w:hAnsi="GHEA Grapalat"/>
        </w:rPr>
        <w:t>և</w:t>
      </w:r>
      <w:proofErr w:type="gramEnd"/>
      <w:r w:rsidRPr="001443DC">
        <w:rPr>
          <w:rFonts w:ascii="GHEA Grapalat" w:hAnsi="GHEA Grapalat"/>
        </w:rPr>
        <w:t xml:space="preserve"> բարձր), որտեղ առկա է հողատարման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(էրոզիա) վտանգ և բուսածածկը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համեմատաբար թույլ է, արածեցումը կատարվում է սահմանված</w:t>
      </w:r>
      <w:r>
        <w:rPr>
          <w:rFonts w:ascii="GHEA Grapalat" w:hAnsi="GHEA Grapalat"/>
        </w:rPr>
        <w:t xml:space="preserve">  </w:t>
      </w:r>
      <w:r w:rsidRPr="001443DC">
        <w:rPr>
          <w:rFonts w:ascii="GHEA Grapalat" w:hAnsi="GHEA Grapalat"/>
        </w:rPr>
        <w:t>ժամկետից</w:t>
      </w:r>
      <w:r>
        <w:rPr>
          <w:rFonts w:ascii="GHEA Grapalat" w:hAnsi="GHEA Grapalat"/>
        </w:rPr>
        <w:t xml:space="preserve">    </w:t>
      </w:r>
      <w:r w:rsidRPr="001443DC">
        <w:rPr>
          <w:rFonts w:ascii="GHEA Grapalat" w:hAnsi="GHEA Grapalat"/>
        </w:rPr>
        <w:t xml:space="preserve"> 10-12 օր անց: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10. Կենդանիների արածեցման համար հատկացվող արոտատարածքի մակերեսը սահմանվում է` ելնելով արոտային թույլատրելի բեռնվածությունից: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lastRenderedPageBreak/>
        <w:t xml:space="preserve">11. Արոտային թույլատրելի բեռնվածությունն </w:t>
      </w:r>
      <w:proofErr w:type="gramStart"/>
      <w:r w:rsidRPr="001443DC">
        <w:rPr>
          <w:rFonts w:ascii="GHEA Grapalat" w:hAnsi="GHEA Grapalat"/>
        </w:rPr>
        <w:t>արտահայտվում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է</w:t>
      </w:r>
      <w:proofErr w:type="gramEnd"/>
      <w:r w:rsidRPr="001443D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մեկ հեկտարի վրա տեղաբաշխվող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պայմանական անասնագլխաքանակով և որոշվում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հետևյալ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բանաձևով`</w:t>
      </w:r>
      <w:r w:rsidRPr="001443DC">
        <w:rPr>
          <w:rFonts w:ascii="Calibri" w:hAnsi="Calibri" w:cs="Calibri"/>
        </w:rPr>
        <w:t> </w:t>
      </w:r>
    </w:p>
    <w:tbl>
      <w:tblPr>
        <w:tblW w:w="0" w:type="auto"/>
        <w:tblCellSpacing w:w="0" w:type="dxa"/>
        <w:tblInd w:w="39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74"/>
      </w:tblGrid>
      <w:tr w:rsidR="00F51B94" w:rsidRPr="001443DC" w:rsidTr="00AB0062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Բ</w:t>
            </w:r>
          </w:p>
        </w:tc>
      </w:tr>
      <w:tr w:rsidR="00F51B94" w:rsidRPr="001443DC" w:rsidTr="00AB006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——,</w:t>
            </w:r>
          </w:p>
        </w:tc>
      </w:tr>
      <w:tr w:rsidR="00F51B94" w:rsidRPr="001443DC" w:rsidTr="00AB006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1B94" w:rsidRPr="001443DC" w:rsidRDefault="00F51B94" w:rsidP="00AB0062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1443DC">
              <w:rPr>
                <w:rFonts w:ascii="GHEA Grapalat" w:hAnsi="GHEA Grapalat"/>
              </w:rPr>
              <w:t>Պ x Տ</w:t>
            </w:r>
          </w:p>
        </w:tc>
      </w:tr>
    </w:tbl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որում`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ԱԹԲ-ն` արոտավայրի թույլատրելի բեռնվածությունն է,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Բ-ն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</w:t>
      </w:r>
      <w:proofErr w:type="gramEnd"/>
      <w:r w:rsidRPr="001443DC">
        <w:rPr>
          <w:rFonts w:ascii="GHEA Grapalat" w:hAnsi="GHEA Grapalat"/>
        </w:rPr>
        <w:t xml:space="preserve"> հա արոտավայրի բերքատվությունն է (խոնավ արոտականաչի զանգվածը), կգ/հա,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Պ-ն</w:t>
      </w:r>
      <w:proofErr w:type="gramStart"/>
      <w:r w:rsidRPr="001443DC">
        <w:rPr>
          <w:rFonts w:ascii="GHEA Grapalat" w:hAnsi="GHEA Grapalat"/>
        </w:rPr>
        <w:t>`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1</w:t>
      </w:r>
      <w:proofErr w:type="gramEnd"/>
      <w:r w:rsidRPr="001443DC">
        <w:rPr>
          <w:rFonts w:ascii="GHEA Grapalat" w:hAnsi="GHEA Grapalat"/>
        </w:rPr>
        <w:t xml:space="preserve"> պայմանական անասնագլխաքանակի օրվա արոտակերի պահանջն է` կգ,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Տ-ն` արոտային շրջանի տևողությունը` օրերով: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12. Արոտային բեռնվածության որոշման նպատակով մեկ պայմանական կենդանու գլխաքանակին տարբեր գյուղատնտեսական կենդանիները հավասարեցվում են հետևյալ գործակիցներով`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կով, արտադրող ցուլ` 1.0.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խոշոր եղջերավոր կենդանիների սեռահասակային այլ խմբերի կենդանի` 0.66.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3)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մանր եղջերավոր կենդանի` 0.1: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13. Մեկ պայմանական գլխաքանակի համար ամբողջ արոտային շրջանում անհրաժեշտ արոտատարածքը կազմում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կիսաանապատային գոտում` 6-7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 տափաստանային գոտում` 2-2.5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 </w:t>
      </w:r>
      <w:r w:rsidRPr="001443DC">
        <w:rPr>
          <w:rFonts w:ascii="GHEA Grapalat" w:hAnsi="GHEA Grapalat"/>
        </w:rPr>
        <w:t>մարգագետնատափաստանային և հետանտառային գոտիներում` 1.5-1.7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4)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ենթալպյան գոտում` 1-1.2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ալպյան գոտում` 2-2.5 հա: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14. Արածեցման արդյունավետ եղանակը հերթափոխային (համակարգված) արածեցումն է, որի կիրառման համար արոտատարածքը պետք է բաժանել արոտավանդակների, որոնց մեծությունը 100 պայմանական անասնագլխաքանակ ընդգրկող նախրի համար կազմում է`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կիսաանապատային և չոր տափաստանային արոտավայրերում` 40-60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2)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տափաստանային արոտավայրում` 20-40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3)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մարգագետնատափաստանային և հետանտառային արոտավայրերում` 20-30 հա.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4)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ենթալպյան և ալպյան արոտավայրերում` 10-20 հա: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15. Հերթափոխային (համակարգված) արածեցման դեպքում ընդհանուր արոտատարածքը բաժանվում է հետևյալ թվով արոտավանդակների`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ալպյան գոտում</w:t>
      </w:r>
      <w:proofErr w:type="gramStart"/>
      <w:r w:rsidRPr="001443DC">
        <w:rPr>
          <w:rFonts w:ascii="GHEA Grapalat" w:hAnsi="GHEA Grapalat"/>
        </w:rPr>
        <w:t>`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8</w:t>
      </w:r>
      <w:proofErr w:type="gramEnd"/>
      <w:r w:rsidRPr="001443DC">
        <w:rPr>
          <w:rFonts w:ascii="GHEA Grapalat" w:hAnsi="GHEA Grapalat"/>
        </w:rPr>
        <w:t>-10.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ենթալպյան գոտում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10</w:t>
      </w:r>
      <w:proofErr w:type="gramEnd"/>
      <w:r w:rsidRPr="001443DC">
        <w:rPr>
          <w:rFonts w:ascii="GHEA Grapalat" w:hAnsi="GHEA Grapalat"/>
        </w:rPr>
        <w:t>-12.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3)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մարգագետնատափաստանային և հետանտառային գոտիներում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12</w:t>
      </w:r>
      <w:proofErr w:type="gramEnd"/>
      <w:r w:rsidRPr="001443DC">
        <w:rPr>
          <w:rFonts w:ascii="GHEA Grapalat" w:hAnsi="GHEA Grapalat"/>
        </w:rPr>
        <w:t>-16.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4)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տափաստանային գոտում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16</w:t>
      </w:r>
      <w:proofErr w:type="gramEnd"/>
      <w:r w:rsidRPr="001443DC">
        <w:rPr>
          <w:rFonts w:ascii="GHEA Grapalat" w:hAnsi="GHEA Grapalat"/>
        </w:rPr>
        <w:t>-20.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5)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կիսաանապատային և չոր տափաստանային գոտիներում</w:t>
      </w:r>
      <w:proofErr w:type="gramStart"/>
      <w:r w:rsidRPr="001443DC">
        <w:rPr>
          <w:rFonts w:ascii="GHEA Grapalat" w:hAnsi="GHEA Grapalat"/>
        </w:rPr>
        <w:t xml:space="preserve">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20</w:t>
      </w:r>
      <w:proofErr w:type="gramEnd"/>
      <w:r w:rsidRPr="001443DC">
        <w:rPr>
          <w:rFonts w:ascii="GHEA Grapalat" w:hAnsi="GHEA Grapalat"/>
        </w:rPr>
        <w:t>-40: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16.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Արոտավանդակներն առաջինից մինչև վերջինը, ըստ տեղադրվածության, արածեցվում են սահմանված հերթականությամբ` մինչև բոլոր արոտավանդակների արածեցման ավարտը, որից հետո կենդանիները դարձյալ փոխադրվում են առաջին արոտավանդակ և սկսվում է արածեցման հաջորդ բոլորապտույտը` ըստ հերթականության: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17.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Արածեցված արոտավայրերում բույսերի կայուն վերաճ ապահովելու նպատակով արածեցման </w:t>
      </w:r>
      <w:proofErr w:type="gramStart"/>
      <w:r w:rsidRPr="001443DC">
        <w:rPr>
          <w:rFonts w:ascii="GHEA Grapalat" w:hAnsi="GHEA Grapalat"/>
        </w:rPr>
        <w:t xml:space="preserve">երկրորդ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բոլորապտույտը</w:t>
      </w:r>
      <w:proofErr w:type="gramEnd"/>
      <w:r w:rsidRPr="001443DC">
        <w:rPr>
          <w:rFonts w:ascii="GHEA Grapalat" w:hAnsi="GHEA Grapalat"/>
        </w:rPr>
        <w:t xml:space="preserve"> պետք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է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սկսել առաջին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բոլորապտույտի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ավարտից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20-25 օր հետո, հաջորդ բոլորապտույտները` 35-40 օր անց, իսկ արոտավանդակներում արածեցման տևողությունը պետք է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կազմի առաջին բոլորապտույտում`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2-3 օր, հաջորդ բոլորապտույտներում` 3-5 օրից ոչ ավելի: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18. Արոտավայրերում կենդանիների մակատեղերը (գիշերավայրը) պետք է կառուցել` ջրելատեղերից 300-500 </w:t>
      </w:r>
      <w:proofErr w:type="gramStart"/>
      <w:r w:rsidRPr="001443DC">
        <w:rPr>
          <w:rFonts w:ascii="GHEA Grapalat" w:hAnsi="GHEA Grapalat"/>
        </w:rPr>
        <w:t>մ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հեռավորության</w:t>
      </w:r>
      <w:proofErr w:type="gramEnd"/>
      <w:r w:rsidRPr="001443D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վրա: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19. Ջրելատեղերի հեռավորությունն արոտավայրից պետք է լինի հետևյալ հեռավորության վրա`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>1)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կթու կովերի համար` 1-1.5 կմ-ից ոչ ավելի.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2)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բտվող խոշոր և մանր եղջերավոր կենդանիների համար` 1.5-2.5 կմ-ից ոչ ավելի: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20. Արոտավանդակների սահմանազատման նպատակով, որպես բնական սահմաններ, կարող են ծառայել արոտատարածքում առկա ձորակները, գետակները, հեղեղատները, թեքությունները, բացատները, թփուտները, ճանապարհները, իսկ </w:t>
      </w:r>
      <w:proofErr w:type="gramStart"/>
      <w:r w:rsidRPr="001443DC">
        <w:rPr>
          <w:rFonts w:ascii="GHEA Grapalat" w:hAnsi="GHEA Grapalat"/>
        </w:rPr>
        <w:t>դրանց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բացակայության</w:t>
      </w:r>
      <w:proofErr w:type="gramEnd"/>
      <w:r w:rsidRPr="001443DC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lastRenderedPageBreak/>
        <w:t xml:space="preserve">դեպքում անհրաժեշտ է օգտագործել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շարժական ցանկապատեր, որոնցից առավել արդյունավետ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են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էլեկտրացանկապատերը: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21. Բնական խոտհարքներն </w:t>
      </w:r>
      <w:proofErr w:type="gramStart"/>
      <w:r w:rsidRPr="001443DC">
        <w:rPr>
          <w:rFonts w:ascii="GHEA Grapalat" w:hAnsi="GHEA Grapalat"/>
        </w:rPr>
        <w:t>օգտագործման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են</w:t>
      </w:r>
      <w:proofErr w:type="gramEnd"/>
      <w:r w:rsidRPr="001443DC">
        <w:rPr>
          <w:rFonts w:ascii="GHEA Grapalat" w:hAnsi="GHEA Grapalat"/>
        </w:rPr>
        <w:t xml:space="preserve"> տրամադրվում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խոտհնձի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նպատակով: Խոտհնձի լավագույն ժամկետ է սահմանվում բուսածածկում </w:t>
      </w:r>
      <w:r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գերակշռող արժեքավոր հացազգի (դաշտավլուկազգի) խոտաբույսերի հասկակալումից մինչև ծաղկման, իսկ թիթեռնածաղկավոր (բակլազգի)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խոտաբույսերի դեպքում` կոկոնակալումից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մինչև ծաղկման փուլն ընկած ժամանակաշրջանը:</w:t>
      </w:r>
    </w:p>
    <w:p w:rsidR="00F51B94" w:rsidRPr="001443DC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22. Բնական խոտհարքներում </w:t>
      </w:r>
      <w:proofErr w:type="gramStart"/>
      <w:r w:rsidRPr="001443DC">
        <w:rPr>
          <w:rFonts w:ascii="GHEA Grapalat" w:hAnsi="GHEA Grapalat"/>
        </w:rPr>
        <w:t xml:space="preserve">խոտհունձն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իրականացվում</w:t>
      </w:r>
      <w:proofErr w:type="gramEnd"/>
      <w:r w:rsidRPr="001443DC">
        <w:rPr>
          <w:rFonts w:ascii="GHEA Grapalat" w:hAnsi="GHEA Grapalat"/>
        </w:rPr>
        <w:t xml:space="preserve">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է 7-10 օրվա ընթացքում, երբ խոտի բարձրությունը հողի մակերեսից կազմում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է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4-6 սմ:</w:t>
      </w: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  <w:r w:rsidRPr="001443DC">
        <w:rPr>
          <w:rFonts w:ascii="GHEA Grapalat" w:hAnsi="GHEA Grapalat"/>
        </w:rPr>
        <w:t xml:space="preserve">23. Բնական խոտհարքներում յուրաքանչյուր երրորդ </w:t>
      </w:r>
      <w:proofErr w:type="gramStart"/>
      <w:r w:rsidRPr="001443DC">
        <w:rPr>
          <w:rFonts w:ascii="GHEA Grapalat" w:hAnsi="GHEA Grapalat"/>
        </w:rPr>
        <w:t>տարում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խոտհունձն</w:t>
      </w:r>
      <w:proofErr w:type="gramEnd"/>
      <w:r w:rsidRPr="001443DC">
        <w:rPr>
          <w:rFonts w:ascii="GHEA Grapalat" w:hAnsi="GHEA Grapalat"/>
        </w:rPr>
        <w:t xml:space="preserve">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իրականացվում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է խոտհնձի սեզոնի վերջում` բույսերին սերմնակալման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և 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>բնական վերարտադրության հնարավորություն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ընձեռելու</w:t>
      </w:r>
      <w:r w:rsidR="00B30D95">
        <w:rPr>
          <w:rFonts w:ascii="GHEA Grapalat" w:hAnsi="GHEA Grapalat"/>
        </w:rPr>
        <w:t xml:space="preserve"> </w:t>
      </w:r>
      <w:r w:rsidRPr="001443DC">
        <w:rPr>
          <w:rFonts w:ascii="GHEA Grapalat" w:hAnsi="GHEA Grapalat"/>
        </w:rPr>
        <w:t xml:space="preserve"> նպատակով:</w:t>
      </w: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</w:p>
    <w:p w:rsidR="00F51B94" w:rsidRPr="00C86ED2" w:rsidRDefault="00F51B94" w:rsidP="00F51B94">
      <w:pPr>
        <w:spacing w:after="0" w:line="240" w:lineRule="auto"/>
        <w:rPr>
          <w:rFonts w:ascii="GHEA Grapalat" w:hAnsi="GHEA Grapalat"/>
        </w:rPr>
      </w:pPr>
    </w:p>
    <w:p w:rsidR="00F51B94" w:rsidRPr="00764F99" w:rsidRDefault="00F51B94" w:rsidP="00F51B94">
      <w:pPr>
        <w:spacing w:after="0" w:line="240" w:lineRule="auto"/>
        <w:rPr>
          <w:rFonts w:ascii="Sylfaen" w:hAnsi="Sylfaen"/>
          <w:lang w:val="hy-AM"/>
        </w:rPr>
      </w:pPr>
    </w:p>
    <w:p w:rsidR="004C2F7A" w:rsidRPr="004C2F7A" w:rsidRDefault="004C2F7A" w:rsidP="004C2F7A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4C2F7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 </w:t>
      </w:r>
    </w:p>
    <w:p w:rsidR="004C2F7A" w:rsidRPr="00764F99" w:rsidRDefault="00764F99" w:rsidP="00764F9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64F99">
        <w:rPr>
          <w:rFonts w:ascii="GHEA Grapalat" w:eastAsia="Times New Roman" w:hAnsi="GHEA Grapalat" w:cs="Arial"/>
          <w:color w:val="000000"/>
          <w:lang w:eastAsia="ru-RU"/>
        </w:rPr>
        <w:t xml:space="preserve">         ՀԱՄԱՅՆՔԻ ՂԵԿԱՎԱՐ ՝                  </w:t>
      </w:r>
      <w:r>
        <w:rPr>
          <w:rFonts w:ascii="GHEA Grapalat" w:eastAsia="Times New Roman" w:hAnsi="GHEA Grapalat" w:cs="Arial"/>
          <w:color w:val="000000"/>
          <w:lang w:eastAsia="ru-RU"/>
        </w:rPr>
        <w:t xml:space="preserve">             </w:t>
      </w:r>
      <w:bookmarkStart w:id="0" w:name="_GoBack"/>
      <w:bookmarkEnd w:id="0"/>
      <w:r w:rsidRPr="00764F99">
        <w:rPr>
          <w:rFonts w:ascii="GHEA Grapalat" w:eastAsia="Times New Roman" w:hAnsi="GHEA Grapalat" w:cs="Arial"/>
          <w:color w:val="000000"/>
          <w:lang w:eastAsia="ru-RU"/>
        </w:rPr>
        <w:t xml:space="preserve">   ՍՈՒՐԵՆ ԹՈՒՄԱՆՅԱՆ</w:t>
      </w:r>
      <w:r w:rsidR="004C2F7A" w:rsidRPr="00764F99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542280" w:rsidRPr="00C86ED2" w:rsidRDefault="00542280" w:rsidP="00542280">
      <w:pPr>
        <w:rPr>
          <w:rFonts w:ascii="Sylfaen" w:hAnsi="Sylfaen"/>
          <w:lang w:val="hy-AM"/>
        </w:rPr>
      </w:pPr>
    </w:p>
    <w:p w:rsidR="00F51B94" w:rsidRPr="00C86ED2" w:rsidRDefault="00F51B94" w:rsidP="00F51B94">
      <w:pPr>
        <w:rPr>
          <w:rFonts w:ascii="Sylfaen" w:hAnsi="Sylfaen"/>
          <w:lang w:val="hy-AM"/>
        </w:rPr>
      </w:pPr>
    </w:p>
    <w:p w:rsidR="00060C24" w:rsidRPr="00F51B94" w:rsidRDefault="00060C24">
      <w:pPr>
        <w:rPr>
          <w:lang w:val="hy-AM"/>
        </w:rPr>
      </w:pPr>
    </w:p>
    <w:sectPr w:rsidR="00060C24" w:rsidRPr="00F51B94" w:rsidSect="00F51B94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4"/>
    <w:rsid w:val="00060C24"/>
    <w:rsid w:val="00266FBC"/>
    <w:rsid w:val="00301FAE"/>
    <w:rsid w:val="004B4728"/>
    <w:rsid w:val="004C2F7A"/>
    <w:rsid w:val="00542280"/>
    <w:rsid w:val="005A0034"/>
    <w:rsid w:val="0060161C"/>
    <w:rsid w:val="006C6469"/>
    <w:rsid w:val="006F02D6"/>
    <w:rsid w:val="00764F99"/>
    <w:rsid w:val="00817ADE"/>
    <w:rsid w:val="00A03602"/>
    <w:rsid w:val="00AA0A77"/>
    <w:rsid w:val="00B30D95"/>
    <w:rsid w:val="00D04E37"/>
    <w:rsid w:val="00F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526EB-C5E6-4B61-A768-133AB125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B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7C6F9-5A5C-46BC-8D60-ACBD57DD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Asus_H110s2</cp:lastModifiedBy>
  <cp:revision>3</cp:revision>
  <cp:lastPrinted>2025-01-29T10:15:00Z</cp:lastPrinted>
  <dcterms:created xsi:type="dcterms:W3CDTF">2025-01-29T10:09:00Z</dcterms:created>
  <dcterms:modified xsi:type="dcterms:W3CDTF">2025-01-29T10:16:00Z</dcterms:modified>
</cp:coreProperties>
</file>