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D8" w:rsidRPr="00C51670" w:rsidRDefault="006E24D8" w:rsidP="00C51670">
      <w:pPr>
        <w:jc w:val="center"/>
        <w:rPr>
          <w:rFonts w:ascii="Arial LatRus" w:hAnsi="Arial LatRus"/>
          <w:color w:val="000000"/>
          <w:sz w:val="20"/>
          <w:szCs w:val="20"/>
          <w:lang w:val="af-ZA"/>
        </w:rPr>
      </w:pPr>
      <w:r w:rsidRPr="00C51670">
        <w:rPr>
          <w:rFonts w:ascii="Arial LatRus" w:hAnsi="Arial LatRus"/>
          <w:color w:val="000000"/>
          <w:sz w:val="20"/>
          <w:szCs w:val="20"/>
          <w:lang w:val="af-ZA"/>
        </w:rPr>
        <w:t>STATEMENT:</w:t>
      </w:r>
    </w:p>
    <w:p w:rsidR="006E24D8" w:rsidRPr="00C51670" w:rsidRDefault="006E24D8" w:rsidP="00C51670">
      <w:pPr>
        <w:jc w:val="center"/>
        <w:rPr>
          <w:rFonts w:ascii="Arial LatRus" w:hAnsi="Arial LatRus"/>
          <w:color w:val="000000"/>
          <w:sz w:val="20"/>
          <w:szCs w:val="20"/>
          <w:lang w:val="af-ZA"/>
        </w:rPr>
      </w:pPr>
      <w:r w:rsidRPr="00C51670">
        <w:rPr>
          <w:rFonts w:ascii="Arial LatRus" w:hAnsi="Arial LatRus"/>
          <w:color w:val="000000"/>
          <w:sz w:val="20"/>
          <w:szCs w:val="20"/>
          <w:lang w:val="af-ZA"/>
        </w:rPr>
        <w:t>ABOUT RATING REQUEST*</w:t>
      </w:r>
    </w:p>
    <w:p w:rsidR="006E24D8" w:rsidRPr="00C51670" w:rsidRDefault="006E24D8" w:rsidP="00C51670">
      <w:pPr>
        <w:jc w:val="center"/>
        <w:rPr>
          <w:rFonts w:ascii="Arial LatRus" w:hAnsi="Arial LatRus"/>
          <w:color w:val="000000"/>
          <w:sz w:val="20"/>
          <w:szCs w:val="20"/>
          <w:lang w:val="af-ZA"/>
        </w:rPr>
      </w:pPr>
    </w:p>
    <w:p w:rsidR="006E24D8" w:rsidRPr="00C51670" w:rsidRDefault="006E24D8" w:rsidP="00C51670">
      <w:pPr>
        <w:jc w:val="center"/>
        <w:rPr>
          <w:rFonts w:ascii="Arial LatRus" w:hAnsi="Arial LatRus"/>
          <w:color w:val="000000"/>
          <w:sz w:val="20"/>
          <w:szCs w:val="20"/>
          <w:lang w:val="af-ZA"/>
        </w:rPr>
      </w:pPr>
      <w:r w:rsidRPr="00C51670">
        <w:rPr>
          <w:rFonts w:ascii="Arial LatRus" w:hAnsi="Arial LatRus"/>
          <w:color w:val="000000"/>
          <w:sz w:val="20"/>
          <w:szCs w:val="20"/>
          <w:lang w:val="af-ZA"/>
        </w:rPr>
        <w:t>This text of the statement is approved by the evaluation committee</w:t>
      </w:r>
    </w:p>
    <w:p w:rsidR="006E24D8" w:rsidRPr="00C51670" w:rsidRDefault="006E24D8" w:rsidP="00C51670">
      <w:pPr>
        <w:jc w:val="center"/>
        <w:rPr>
          <w:rFonts w:ascii="Arial LatRus" w:hAnsi="Arial LatRus"/>
          <w:color w:val="000000"/>
          <w:sz w:val="20"/>
          <w:szCs w:val="20"/>
          <w:lang w:val="af-ZA"/>
        </w:rPr>
      </w:pPr>
      <w:r w:rsidRPr="00C51670">
        <w:rPr>
          <w:rFonts w:ascii="Arial LatRus" w:hAnsi="Arial LatRus"/>
          <w:color w:val="000000"/>
          <w:sz w:val="20"/>
          <w:szCs w:val="20"/>
          <w:lang w:val="af-ZA"/>
        </w:rPr>
        <w:t xml:space="preserve">By decision No. </w:t>
      </w:r>
      <w:r w:rsidR="008C6572">
        <w:rPr>
          <w:rFonts w:asciiTheme="minorHAnsi" w:hAnsiTheme="minorHAnsi"/>
          <w:color w:val="000000"/>
          <w:sz w:val="20"/>
          <w:szCs w:val="20"/>
          <w:lang w:val="hy-AM"/>
        </w:rPr>
        <w:t>01</w:t>
      </w:r>
      <w:r w:rsidRPr="00C51670">
        <w:rPr>
          <w:rFonts w:ascii="Arial LatRus" w:hAnsi="Arial LatRus"/>
          <w:color w:val="000000"/>
          <w:sz w:val="20"/>
          <w:szCs w:val="20"/>
          <w:lang w:val="af-ZA"/>
        </w:rPr>
        <w:t xml:space="preserve"> </w:t>
      </w:r>
      <w:proofErr w:type="spellStart"/>
      <w:r w:rsidR="008C6572">
        <w:rPr>
          <w:rFonts w:asciiTheme="minorHAnsi" w:hAnsiTheme="minorHAnsi"/>
          <w:color w:val="000000"/>
          <w:sz w:val="20"/>
          <w:szCs w:val="20"/>
        </w:rPr>
        <w:t>dece</w:t>
      </w:r>
      <w:proofErr w:type="spellEnd"/>
      <w:r w:rsidR="00C51670" w:rsidRPr="00C51670">
        <w:rPr>
          <w:rFonts w:ascii="Arial LatRus" w:hAnsi="Arial LatRus"/>
          <w:color w:val="000000"/>
          <w:sz w:val="20"/>
          <w:szCs w:val="20"/>
          <w:lang w:val="af-ZA"/>
        </w:rPr>
        <w:t>mber 01</w:t>
      </w:r>
      <w:r w:rsidRPr="00C51670">
        <w:rPr>
          <w:rFonts w:ascii="Arial LatRus" w:hAnsi="Arial LatRus"/>
          <w:color w:val="000000"/>
          <w:sz w:val="20"/>
          <w:szCs w:val="20"/>
          <w:lang w:val="af-ZA"/>
        </w:rPr>
        <w:t>, 2022</w:t>
      </w:r>
    </w:p>
    <w:p w:rsidR="006E24D8" w:rsidRPr="00C51670" w:rsidRDefault="006E24D8" w:rsidP="00C51670">
      <w:pPr>
        <w:jc w:val="center"/>
        <w:rPr>
          <w:rFonts w:ascii="Arial LatRus" w:hAnsi="Arial LatRus"/>
          <w:color w:val="000000"/>
          <w:sz w:val="20"/>
          <w:szCs w:val="20"/>
          <w:lang w:val="af-ZA"/>
        </w:rPr>
      </w:pPr>
    </w:p>
    <w:p w:rsidR="006E24D8" w:rsidRPr="00E77320" w:rsidRDefault="006E24D8" w:rsidP="00C51670">
      <w:pPr>
        <w:jc w:val="center"/>
        <w:rPr>
          <w:rFonts w:asciiTheme="minorHAnsi" w:hAnsiTheme="minorHAnsi"/>
          <w:color w:val="000000"/>
          <w:sz w:val="20"/>
          <w:szCs w:val="20"/>
        </w:rPr>
      </w:pPr>
      <w:r w:rsidRPr="00C51670">
        <w:rPr>
          <w:rFonts w:ascii="Arial LatRus" w:hAnsi="Arial LatRus"/>
          <w:color w:val="000000"/>
          <w:sz w:val="20"/>
          <w:szCs w:val="20"/>
          <w:lang w:val="af-ZA"/>
        </w:rPr>
        <w:t>Code of the procedure: LM-TH-</w:t>
      </w:r>
      <w:r w:rsidR="002145C2">
        <w:rPr>
          <w:rFonts w:ascii="Arial LatRus" w:hAnsi="Arial LatRus"/>
          <w:color w:val="000000"/>
          <w:sz w:val="20"/>
          <w:szCs w:val="20"/>
          <w:lang w:val="af-ZA"/>
        </w:rPr>
        <w:t>HMA</w:t>
      </w:r>
      <w:r w:rsidRPr="00C51670">
        <w:rPr>
          <w:rFonts w:ascii="Arial LatRus" w:hAnsi="Arial LatRus"/>
          <w:color w:val="000000"/>
          <w:sz w:val="20"/>
          <w:szCs w:val="20"/>
          <w:lang w:val="af-ZA"/>
        </w:rPr>
        <w:t>TSZB-22/1</w:t>
      </w:r>
      <w:r w:rsidR="008C6572">
        <w:rPr>
          <w:rFonts w:ascii="Arial LatRus" w:hAnsi="Arial LatRus"/>
          <w:color w:val="000000"/>
          <w:sz w:val="20"/>
          <w:szCs w:val="20"/>
          <w:lang w:val="af-ZA"/>
        </w:rPr>
        <w:t>6</w:t>
      </w:r>
      <w:bookmarkStart w:id="0" w:name="_GoBack"/>
      <w:bookmarkEnd w:id="0"/>
    </w:p>
    <w:p w:rsidR="006E24D8" w:rsidRPr="006E24D8" w:rsidRDefault="006E24D8" w:rsidP="006E24D8">
      <w:pPr>
        <w:rPr>
          <w:rFonts w:ascii="GHEA Grapalat" w:hAnsi="GHEA Grapalat"/>
          <w:color w:val="000000"/>
          <w:sz w:val="20"/>
          <w:szCs w:val="20"/>
          <w:lang w:val="af-ZA"/>
        </w:rPr>
      </w:pP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The client is the Tumanyan community hall, which is located in At Tumanyan, Central Street, 1 Administrative Building, announces a request for quotation, which is carried out in one stage through the Armeps (www.armeps.am) electronic procurement system.</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As a result of this procedure, the selected participant will be offered to sign a contract for the provision of design and estimate documents processing services (hereinafter referred to as the contract) in the prescribed manner.</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 xml:space="preserve">                   According to Article 7 of the RA Law "On Procurement", any person, regardless of whether he is a foreign individual, organization or stateless person, has an equal right to participate in this procedure.</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The conditions presented to the persons who do not have the right to participate in this procedure, as well as to the participants, are defined in the invitation to this procedure.</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The selected participant is determined from the number of participants who have submitted sufficiently evaluated bids on non-price terms, on the principle of giving preference to the participant who submitted the lowest price offer.</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The provisions of the World Trade Organization Government Procurement Agreement apply to this procedure.</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In the event of a request to issue an invitation in electronic form, the customer shall provide free of charge the issuance of the invitation in electronic form during the working day following the day of receiving the application.</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 xml:space="preserve">Applications for participation in this procedure must be submitted electronically through the Armeps (www.armeps.am) electronic procurement system by 2022 from the date of publication of this announcement. on November </w:t>
      </w:r>
      <w:r w:rsidR="00E77320" w:rsidRPr="002145C2">
        <w:rPr>
          <w:rFonts w:ascii="GHEA Grapalat" w:hAnsi="GHEA Grapalat"/>
          <w:color w:val="000000"/>
          <w:sz w:val="20"/>
          <w:szCs w:val="20"/>
        </w:rPr>
        <w:t>1</w:t>
      </w:r>
      <w:r w:rsidR="00FA4E5B">
        <w:rPr>
          <w:rFonts w:ascii="GHEA Grapalat" w:hAnsi="GHEA Grapalat"/>
          <w:color w:val="000000"/>
          <w:sz w:val="20"/>
          <w:szCs w:val="20"/>
        </w:rPr>
        <w:t>8</w:t>
      </w:r>
      <w:r w:rsidRPr="004A5A64">
        <w:rPr>
          <w:rFonts w:ascii="GHEA Grapalat" w:hAnsi="GHEA Grapalat"/>
          <w:color w:val="000000"/>
          <w:sz w:val="20"/>
          <w:szCs w:val="20"/>
          <w:lang w:val="af-ZA"/>
        </w:rPr>
        <w:t xml:space="preserve"> at 11:00. In addition to Armenian, applications can also be submitted in English or Russian.</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 xml:space="preserve">Bids will be opened electronically through the Armeps electronic procurement system on </w:t>
      </w:r>
      <w:r w:rsidR="008C6572">
        <w:rPr>
          <w:rFonts w:ascii="GHEA Grapalat" w:hAnsi="GHEA Grapalat"/>
          <w:color w:val="000000"/>
          <w:sz w:val="20"/>
          <w:szCs w:val="20"/>
          <w:lang w:val="af-ZA"/>
        </w:rPr>
        <w:t>dec</w:t>
      </w:r>
      <w:r w:rsidRPr="004A5A64">
        <w:rPr>
          <w:rFonts w:ascii="GHEA Grapalat" w:hAnsi="GHEA Grapalat"/>
          <w:color w:val="000000"/>
          <w:sz w:val="20"/>
          <w:szCs w:val="20"/>
          <w:lang w:val="af-ZA"/>
        </w:rPr>
        <w:t xml:space="preserve">ember </w:t>
      </w:r>
      <w:r w:rsidR="008C6572">
        <w:rPr>
          <w:rFonts w:ascii="GHEA Grapalat" w:hAnsi="GHEA Grapalat"/>
          <w:color w:val="000000"/>
          <w:sz w:val="20"/>
          <w:szCs w:val="20"/>
        </w:rPr>
        <w:t>05</w:t>
      </w:r>
      <w:r w:rsidRPr="004A5A64">
        <w:rPr>
          <w:rFonts w:ascii="GHEA Grapalat" w:hAnsi="GHEA Grapalat"/>
          <w:color w:val="000000"/>
          <w:sz w:val="20"/>
          <w:szCs w:val="20"/>
          <w:lang w:val="af-ZA"/>
        </w:rPr>
        <w:t xml:space="preserve"> at 11:00.</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The appeal regarding this procedure is carried out in accordance with the procedure established by the RA Law "On Purchases" and the RA Civil Procedure Code.</w:t>
      </w:r>
    </w:p>
    <w:p w:rsidR="004A5A64" w:rsidRPr="004A5A64" w:rsidRDefault="004A5A64" w:rsidP="004A5A64">
      <w:pPr>
        <w:rPr>
          <w:rFonts w:ascii="GHEA Grapalat" w:hAnsi="GHEA Grapalat"/>
          <w:color w:val="000000"/>
          <w:sz w:val="20"/>
          <w:szCs w:val="20"/>
          <w:lang w:val="af-ZA"/>
        </w:rPr>
      </w:pP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You can contact Margarit Chatinyan, the secretary of the evaluation committee, to get additional information related to this statement</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Phone: 093628881</w:t>
      </w:r>
    </w:p>
    <w:p w:rsidR="004A5A64" w:rsidRPr="004A5A64" w:rsidRDefault="004A5A64" w:rsidP="004A5A64">
      <w:pPr>
        <w:rPr>
          <w:rFonts w:ascii="GHEA Grapalat" w:hAnsi="GHEA Grapalat"/>
          <w:color w:val="000000"/>
          <w:sz w:val="20"/>
          <w:szCs w:val="20"/>
          <w:lang w:val="af-ZA"/>
        </w:rPr>
      </w:pPr>
      <w:r w:rsidRPr="004A5A64">
        <w:rPr>
          <w:rFonts w:ascii="GHEA Grapalat" w:hAnsi="GHEA Grapalat"/>
          <w:color w:val="000000"/>
          <w:sz w:val="20"/>
          <w:szCs w:val="20"/>
          <w:lang w:val="af-ZA"/>
        </w:rPr>
        <w:t>Email mail margarita.chatinyan@yandex.com</w:t>
      </w:r>
    </w:p>
    <w:p w:rsidR="002351ED" w:rsidRPr="006E24D8" w:rsidRDefault="004A5A64" w:rsidP="004A5A64">
      <w:r w:rsidRPr="004A5A64">
        <w:rPr>
          <w:rFonts w:ascii="GHEA Grapalat" w:hAnsi="GHEA Grapalat"/>
          <w:color w:val="000000"/>
          <w:sz w:val="20"/>
          <w:szCs w:val="20"/>
          <w:lang w:val="af-ZA"/>
        </w:rPr>
        <w:t>Client: Tumanyan Community Hall, Lori Marz, RA</w:t>
      </w:r>
    </w:p>
    <w:sectPr w:rsidR="002351ED" w:rsidRPr="006E24D8" w:rsidSect="00904350">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4902"/>
    <w:rsid w:val="000323D5"/>
    <w:rsid w:val="0003736B"/>
    <w:rsid w:val="001B30B0"/>
    <w:rsid w:val="001E4902"/>
    <w:rsid w:val="001F185C"/>
    <w:rsid w:val="002145C2"/>
    <w:rsid w:val="0022480B"/>
    <w:rsid w:val="00231026"/>
    <w:rsid w:val="002351ED"/>
    <w:rsid w:val="00235A5B"/>
    <w:rsid w:val="00243C08"/>
    <w:rsid w:val="0027244E"/>
    <w:rsid w:val="002879C8"/>
    <w:rsid w:val="002D3349"/>
    <w:rsid w:val="00330D3B"/>
    <w:rsid w:val="0039598D"/>
    <w:rsid w:val="00426B72"/>
    <w:rsid w:val="004270A3"/>
    <w:rsid w:val="00432695"/>
    <w:rsid w:val="00490575"/>
    <w:rsid w:val="004A5A64"/>
    <w:rsid w:val="0051333A"/>
    <w:rsid w:val="005A021C"/>
    <w:rsid w:val="005E2178"/>
    <w:rsid w:val="005E3F97"/>
    <w:rsid w:val="00601E83"/>
    <w:rsid w:val="0067341D"/>
    <w:rsid w:val="006B3C26"/>
    <w:rsid w:val="006E24D8"/>
    <w:rsid w:val="00701301"/>
    <w:rsid w:val="00756164"/>
    <w:rsid w:val="00812301"/>
    <w:rsid w:val="0082429C"/>
    <w:rsid w:val="008A03E5"/>
    <w:rsid w:val="008C6572"/>
    <w:rsid w:val="00904350"/>
    <w:rsid w:val="00925AA1"/>
    <w:rsid w:val="00976FB6"/>
    <w:rsid w:val="009A285C"/>
    <w:rsid w:val="00A9077D"/>
    <w:rsid w:val="00AB6D87"/>
    <w:rsid w:val="00BB0929"/>
    <w:rsid w:val="00BB3863"/>
    <w:rsid w:val="00BE4E36"/>
    <w:rsid w:val="00C51670"/>
    <w:rsid w:val="00C650F5"/>
    <w:rsid w:val="00CD1B24"/>
    <w:rsid w:val="00D41BA2"/>
    <w:rsid w:val="00D4698C"/>
    <w:rsid w:val="00E24338"/>
    <w:rsid w:val="00E77320"/>
    <w:rsid w:val="00E83366"/>
    <w:rsid w:val="00ED21E4"/>
    <w:rsid w:val="00ED6096"/>
    <w:rsid w:val="00EF5B7F"/>
    <w:rsid w:val="00F10A38"/>
    <w:rsid w:val="00F525A4"/>
    <w:rsid w:val="00F9244A"/>
    <w:rsid w:val="00FA4E5B"/>
    <w:rsid w:val="00FC2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B4990-9394-4CA9-8CB2-5D638548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9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1E490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E4902"/>
    <w:rPr>
      <w:rFonts w:ascii="Arial LatArm" w:eastAsia="Times New Roman" w:hAnsi="Arial LatArm" w:cs="Times New Roman"/>
      <w:i/>
      <w:sz w:val="20"/>
      <w:szCs w:val="20"/>
      <w:lang w:val="en-AU"/>
    </w:rPr>
  </w:style>
  <w:style w:type="paragraph" w:styleId="HTML">
    <w:name w:val="HTML Preformatted"/>
    <w:basedOn w:val="a"/>
    <w:link w:val="HTML0"/>
    <w:uiPriority w:val="99"/>
    <w:unhideWhenUsed/>
    <w:rsid w:val="001E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E4902"/>
    <w:rPr>
      <w:rFonts w:ascii="Courier New" w:eastAsia="Times New Roman" w:hAnsi="Courier New" w:cs="Times New Roman"/>
      <w:sz w:val="20"/>
      <w:szCs w:val="20"/>
    </w:rPr>
  </w:style>
  <w:style w:type="character" w:styleId="a5">
    <w:name w:val="Hyperlink"/>
    <w:basedOn w:val="a0"/>
    <w:uiPriority w:val="99"/>
    <w:unhideWhenUsed/>
    <w:rsid w:val="00231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788E-579D-40A0-8747-62EA3B4C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367</Words>
  <Characters>2097</Characters>
  <Application>Microsoft Office Word</Application>
  <DocSecurity>0</DocSecurity>
  <Lines>17</Lines>
  <Paragraphs>4</Paragraphs>
  <ScaleCrop>false</ScaleCrop>
  <Company>Home</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Margarita Chatinyan</cp:lastModifiedBy>
  <cp:revision>44</cp:revision>
  <dcterms:created xsi:type="dcterms:W3CDTF">2019-04-26T06:07:00Z</dcterms:created>
  <dcterms:modified xsi:type="dcterms:W3CDTF">2022-12-01T05:41:00Z</dcterms:modified>
</cp:coreProperties>
</file>