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DB0614" w:rsidRPr="000301B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5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C96AA6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 xml:space="preserve">օգոստոսի </w:t>
      </w:r>
      <w:r w:rsidR="007A34B4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29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A34B4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ԼՄ-ԹՀ-ԳՀԱՇՁԲ-25/25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7A34B4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ԼՄ-ԹՀ-ԳՀԱՇՁԲ-25/25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A34B4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օգոստոսի 29</w:t>
      </w:r>
      <w:r w:rsidR="00C96AA6" w:rsidRPr="00C96AA6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-</w:t>
      </w:r>
      <w:r w:rsidR="00EC1855" w:rsidRPr="00C96AA6">
        <w:rPr>
          <w:rFonts w:ascii="Arial Unicode" w:hAnsi="Arial Unicode" w:cs="Arial"/>
          <w:b/>
          <w:color w:val="000000" w:themeColor="text1"/>
          <w:sz w:val="18"/>
          <w:szCs w:val="18"/>
          <w:lang w:val="hy-AM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C96AA6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01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A34B4" w:rsidRPr="000301BC" w:rsidTr="00080684">
        <w:trPr>
          <w:trHeight w:val="53"/>
        </w:trPr>
        <w:tc>
          <w:tcPr>
            <w:tcW w:w="712" w:type="dxa"/>
            <w:vAlign w:val="center"/>
          </w:tcPr>
          <w:p w:rsidR="007A34B4" w:rsidRPr="000301BC" w:rsidRDefault="007A34B4" w:rsidP="007A34B4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7A34B4" w:rsidRPr="006F5D5D" w:rsidRDefault="007A34B4" w:rsidP="007A34B4">
            <w:pPr>
              <w:pStyle w:val="aa"/>
              <w:spacing w:line="288" w:lineRule="auto"/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</w:pPr>
            <w:r w:rsidRPr="006F5D5D"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  <w:t>«ԳՈՒՆԱՇԵՆ»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7A34B4" w:rsidRPr="000301BC" w:rsidRDefault="007A34B4" w:rsidP="007A34B4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7A34B4" w:rsidRPr="00E86D2F" w:rsidRDefault="007A34B4" w:rsidP="007A34B4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A34B4" w:rsidRPr="000301BC" w:rsidRDefault="007A34B4" w:rsidP="007A34B4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7A34B4" w:rsidRPr="000301BC" w:rsidTr="00080684">
        <w:trPr>
          <w:trHeight w:val="53"/>
        </w:trPr>
        <w:tc>
          <w:tcPr>
            <w:tcW w:w="712" w:type="dxa"/>
            <w:vAlign w:val="center"/>
          </w:tcPr>
          <w:p w:rsidR="007A34B4" w:rsidRPr="000301BC" w:rsidRDefault="007A34B4" w:rsidP="007A34B4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2940" w:type="dxa"/>
          </w:tcPr>
          <w:p w:rsidR="007A34B4" w:rsidRDefault="007A34B4" w:rsidP="007A34B4">
            <w:pPr>
              <w:pStyle w:val="aa"/>
              <w:spacing w:line="288" w:lineRule="auto"/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</w:pPr>
            <w:r w:rsidRPr="006F5D5D"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  <w:t>«ՆՇԱԿԵՏ» ՍՊԸ</w:t>
            </w:r>
          </w:p>
          <w:p w:rsidR="007A34B4" w:rsidRPr="006F5D5D" w:rsidRDefault="007A34B4" w:rsidP="007A34B4">
            <w:pPr>
              <w:pStyle w:val="aa"/>
              <w:spacing w:line="288" w:lineRule="auto"/>
              <w:rPr>
                <w:rFonts w:asciiTheme="minorHAnsi" w:hAnsiTheme="minorHAnsi" w:cs="Arial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val="hy-AM"/>
              </w:rPr>
              <w:t>«ԵՎՐՈԱՍՖԱԼՏ»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7A34B4" w:rsidRPr="000301BC" w:rsidRDefault="007A34B4" w:rsidP="007A34B4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7A34B4" w:rsidRPr="00E86D2F" w:rsidRDefault="007A34B4" w:rsidP="007A34B4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A34B4" w:rsidRPr="000301BC" w:rsidRDefault="007A34B4" w:rsidP="007A34B4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7A34B4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7A34B4" w:rsidRPr="007A34B4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A34B4" w:rsidRPr="000301BC" w:rsidRDefault="007A34B4" w:rsidP="007A34B4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7A34B4" w:rsidRPr="007A34B4" w:rsidRDefault="007A34B4" w:rsidP="007A34B4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7A34B4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«ԳՈՒՆԱՇԵՆ»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34B4" w:rsidRPr="007A34B4" w:rsidRDefault="007A34B4" w:rsidP="007A34B4">
            <w:pPr>
              <w:jc w:val="center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7A34B4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X</w:t>
            </w:r>
          </w:p>
        </w:tc>
        <w:tc>
          <w:tcPr>
            <w:tcW w:w="3439" w:type="dxa"/>
          </w:tcPr>
          <w:p w:rsidR="007A34B4" w:rsidRPr="009B3098" w:rsidRDefault="007A34B4" w:rsidP="007A34B4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9B3098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 xml:space="preserve">51 900 000 </w:t>
            </w:r>
          </w:p>
          <w:p w:rsidR="007A34B4" w:rsidRPr="009B3098" w:rsidRDefault="007A34B4" w:rsidP="007A34B4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9B3098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(հիսունմեկ միլիոն ինը հարյուր հազար)</w:t>
            </w:r>
          </w:p>
          <w:p w:rsidR="007A34B4" w:rsidRPr="007A34B4" w:rsidRDefault="007A34B4" w:rsidP="007A34B4">
            <w:pPr>
              <w:pStyle w:val="Default"/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 w:rsidRPr="007A34B4"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>ՀՀ դրամ</w:t>
            </w:r>
          </w:p>
        </w:tc>
      </w:tr>
      <w:tr w:rsidR="007A34B4" w:rsidRPr="007A34B4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A34B4" w:rsidRPr="000301BC" w:rsidRDefault="007A34B4" w:rsidP="007A34B4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:rsidR="007A34B4" w:rsidRPr="007A34B4" w:rsidRDefault="007A34B4" w:rsidP="007A34B4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7A34B4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«ՆՇԱԿԵՏ» ՍՊԸ</w:t>
            </w:r>
          </w:p>
          <w:p w:rsidR="007A34B4" w:rsidRPr="007A34B4" w:rsidRDefault="007A34B4" w:rsidP="007A34B4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7A34B4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«ԵՎՐՈԱՍՖԱԼՏ»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34B4" w:rsidRPr="007A34B4" w:rsidRDefault="007A34B4" w:rsidP="007A34B4">
            <w:pPr>
              <w:jc w:val="center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3439" w:type="dxa"/>
          </w:tcPr>
          <w:p w:rsidR="007A34B4" w:rsidRPr="009B3098" w:rsidRDefault="007A34B4" w:rsidP="007A34B4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55 050 000</w:t>
            </w:r>
          </w:p>
          <w:p w:rsidR="007A34B4" w:rsidRPr="009B3098" w:rsidRDefault="007A34B4" w:rsidP="007A34B4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9B3098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(հիսուն</w:t>
            </w:r>
            <w:r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հինգ</w:t>
            </w:r>
            <w:r w:rsidRPr="009B3098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 xml:space="preserve"> միլիոն </w:t>
            </w:r>
            <w:r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հիսուն</w:t>
            </w:r>
            <w:r w:rsidRPr="009B3098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 xml:space="preserve"> հազար)</w:t>
            </w:r>
            <w:r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7A34B4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ՀՀ դրամ</w:t>
            </w:r>
          </w:p>
          <w:p w:rsidR="007A34B4" w:rsidRPr="007A34B4" w:rsidRDefault="007A34B4" w:rsidP="007A34B4">
            <w:pPr>
              <w:pStyle w:val="Default"/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</w:p>
        </w:tc>
      </w:tr>
    </w:tbl>
    <w:p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:rsidR="007A34B4" w:rsidRDefault="00C96AA6" w:rsidP="007A34B4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>
        <w:rPr>
          <w:rFonts w:ascii="Arial" w:hAnsi="Arial" w:cs="Arial"/>
          <w:bCs/>
          <w:iCs/>
          <w:sz w:val="20"/>
          <w:szCs w:val="20"/>
          <w:lang w:val="af-ZA"/>
        </w:rPr>
        <w:tab/>
      </w:r>
      <w:r w:rsidR="007A34B4"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="007A34B4" w:rsidRPr="004B3399">
        <w:rPr>
          <w:rFonts w:ascii="Arial LatArm" w:hAnsi="Arial LatArm" w:cs="Arial"/>
          <w:bCs/>
          <w:iCs/>
          <w:sz w:val="20"/>
          <w:szCs w:val="20"/>
          <w:lang w:val="hy-AM"/>
        </w:rPr>
        <w:t xml:space="preserve"> 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="007A34B4"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3-րդ մասի համաձայն անգործության ժամկետ սահմանել  10 օրացուցային օր /</w:t>
      </w:r>
      <w:r w:rsidR="007A34B4">
        <w:rPr>
          <w:rFonts w:ascii="Arial" w:hAnsi="Arial" w:cs="Arial"/>
          <w:bCs/>
          <w:iCs/>
          <w:sz w:val="20"/>
          <w:szCs w:val="20"/>
          <w:lang w:val="hy-AM"/>
        </w:rPr>
        <w:t>30</w:t>
      </w:r>
      <w:r w:rsidR="007A34B4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>0</w:t>
      </w:r>
      <w:r w:rsidR="007A34B4">
        <w:rPr>
          <w:rFonts w:ascii="Arial" w:hAnsi="Arial" w:cs="Arial"/>
          <w:bCs/>
          <w:iCs/>
          <w:sz w:val="20"/>
          <w:szCs w:val="20"/>
          <w:lang w:val="hy-AM"/>
        </w:rPr>
        <w:t>8</w:t>
      </w:r>
      <w:r w:rsidR="007A34B4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>2025-</w:t>
      </w:r>
      <w:r w:rsidR="007A34B4">
        <w:rPr>
          <w:rFonts w:ascii="Arial" w:hAnsi="Arial" w:cs="Arial"/>
          <w:bCs/>
          <w:iCs/>
          <w:sz w:val="20"/>
          <w:szCs w:val="20"/>
          <w:lang w:val="hy-AM"/>
        </w:rPr>
        <w:t>08</w:t>
      </w:r>
      <w:r w:rsidR="007A34B4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7A34B4">
        <w:rPr>
          <w:rFonts w:ascii="Arial" w:hAnsi="Arial" w:cs="Arial"/>
          <w:bCs/>
          <w:iCs/>
          <w:sz w:val="20"/>
          <w:szCs w:val="20"/>
          <w:lang w:val="hy-AM"/>
        </w:rPr>
        <w:t>09</w:t>
      </w:r>
      <w:r w:rsidR="007A34B4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>2025թ</w:t>
      </w:r>
      <w:r w:rsidR="007A34B4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>թ</w:t>
      </w:r>
      <w:r w:rsidR="007A34B4"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/ Անգործության ժամկետի ավարտից հետո պայմանագիր կնքելու առաջարկ ներկայացնել </w:t>
      </w:r>
      <w:r w:rsidR="007A34B4" w:rsidRPr="006F5D5D">
        <w:rPr>
          <w:rFonts w:ascii="Arial Unicode" w:hAnsi="Arial Unicode" w:cs="Arial"/>
          <w:bCs/>
          <w:iCs/>
          <w:sz w:val="20"/>
          <w:szCs w:val="20"/>
          <w:lang w:val="pt-BR"/>
        </w:rPr>
        <w:t>«ԳՈՒՆԱՇԵՆ» ՍՊԸ</w:t>
      </w:r>
      <w:r w:rsidR="007A34B4"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-ին։ </w:t>
      </w:r>
    </w:p>
    <w:p w:rsidR="007C160D" w:rsidRPr="000301BC" w:rsidRDefault="007A34B4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>
        <w:rPr>
          <w:rFonts w:ascii="Arial" w:hAnsi="Arial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="007C160D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7A34B4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ԼՄ-ԹՀ-ԳՀԱՇՁԲ-25/25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7A34B4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ԼՄ-ԹՀ-ԳՀԱՇՁԲ-25/25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7A34B4">
        <w:rPr>
          <w:rFonts w:asciiTheme="minorHAnsi" w:hAnsiTheme="minorHAnsi"/>
          <w:color w:val="000000" w:themeColor="text1"/>
          <w:sz w:val="20"/>
          <w:lang w:val="hy-AM"/>
        </w:rPr>
        <w:t xml:space="preserve"> 29․08․2025</w:t>
      </w:r>
      <w:bookmarkStart w:id="0" w:name="_GoBack"/>
      <w:bookmarkEnd w:id="0"/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A34B4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7A34B4" w:rsidRPr="001001D4" w:rsidRDefault="007A34B4" w:rsidP="007A34B4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7A34B4" w:rsidRDefault="007A34B4" w:rsidP="007A34B4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ГУНАШЕН</w:t>
            </w:r>
            <w:r>
              <w:t>"</w:t>
            </w:r>
          </w:p>
          <w:p w:rsidR="007A34B4" w:rsidRPr="00316402" w:rsidRDefault="007A34B4" w:rsidP="007A34B4"/>
        </w:tc>
        <w:tc>
          <w:tcPr>
            <w:tcW w:w="2019" w:type="dxa"/>
            <w:shd w:val="clear" w:color="auto" w:fill="auto"/>
          </w:tcPr>
          <w:p w:rsidR="007A34B4" w:rsidRPr="001001D4" w:rsidRDefault="007A34B4" w:rsidP="007A34B4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7A34B4" w:rsidRPr="00495B3E" w:rsidRDefault="007A34B4" w:rsidP="007A34B4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7A34B4" w:rsidRPr="00584B2D" w:rsidRDefault="007A34B4" w:rsidP="007A34B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  <w:tr w:rsidR="007A34B4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7A34B4" w:rsidRPr="00DB0614" w:rsidRDefault="007A34B4" w:rsidP="007A34B4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7A34B4" w:rsidRDefault="007A34B4" w:rsidP="007A34B4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НШАКЕТ</w:t>
            </w:r>
            <w:r>
              <w:t>"</w:t>
            </w:r>
          </w:p>
          <w:p w:rsidR="007A34B4" w:rsidRPr="00316402" w:rsidRDefault="007A34B4" w:rsidP="007A34B4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ЕВРОАСФАЛЬТ</w:t>
            </w:r>
            <w:r>
              <w:t>"</w:t>
            </w:r>
          </w:p>
        </w:tc>
        <w:tc>
          <w:tcPr>
            <w:tcW w:w="2019" w:type="dxa"/>
            <w:shd w:val="clear" w:color="auto" w:fill="auto"/>
          </w:tcPr>
          <w:p w:rsidR="007A34B4" w:rsidRDefault="007A34B4" w:rsidP="007A34B4">
            <w:pPr>
              <w:jc w:val="center"/>
            </w:pPr>
            <w:r w:rsidRPr="00BB774E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7A34B4" w:rsidRPr="00495B3E" w:rsidRDefault="007A34B4" w:rsidP="007A34B4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7A34B4" w:rsidRPr="00584B2D" w:rsidRDefault="007A34B4" w:rsidP="007A34B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7A34B4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7A34B4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A34B4" w:rsidRPr="001001D4" w:rsidRDefault="007A34B4" w:rsidP="007A34B4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A34B4" w:rsidRDefault="007A34B4" w:rsidP="007A34B4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ГУНАШЕН</w:t>
            </w:r>
            <w:r>
              <w:t>"</w:t>
            </w:r>
          </w:p>
          <w:p w:rsidR="007A34B4" w:rsidRPr="00316402" w:rsidRDefault="007A34B4" w:rsidP="007A34B4"/>
        </w:tc>
        <w:tc>
          <w:tcPr>
            <w:tcW w:w="1949" w:type="dxa"/>
          </w:tcPr>
          <w:p w:rsidR="007A34B4" w:rsidRPr="00E963C5" w:rsidRDefault="007A34B4" w:rsidP="007A34B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7A34B4" w:rsidRPr="00723536" w:rsidRDefault="007A34B4" w:rsidP="007A34B4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9B3098"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 xml:space="preserve">51 900 000 </w:t>
            </w:r>
          </w:p>
          <w:p w:rsidR="007A34B4" w:rsidRPr="009B3098" w:rsidRDefault="007A34B4" w:rsidP="007A34B4">
            <w:pPr>
              <w:pStyle w:val="Default"/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</w:p>
        </w:tc>
      </w:tr>
      <w:tr w:rsidR="007A34B4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A34B4" w:rsidRPr="00DB0614" w:rsidRDefault="007A34B4" w:rsidP="007A34B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7A34B4" w:rsidRDefault="007A34B4" w:rsidP="007A34B4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НШАКЕТ</w:t>
            </w:r>
            <w:r>
              <w:t>"</w:t>
            </w:r>
          </w:p>
          <w:p w:rsidR="007A34B4" w:rsidRPr="00316402" w:rsidRDefault="007A34B4" w:rsidP="007A34B4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ЕВРОАСФАЛЬТ</w:t>
            </w:r>
            <w:r>
              <w:t>"</w:t>
            </w:r>
          </w:p>
        </w:tc>
        <w:tc>
          <w:tcPr>
            <w:tcW w:w="1949" w:type="dxa"/>
          </w:tcPr>
          <w:p w:rsidR="007A34B4" w:rsidRPr="00E963C5" w:rsidRDefault="007A34B4" w:rsidP="007A34B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</w:p>
        </w:tc>
        <w:tc>
          <w:tcPr>
            <w:tcW w:w="3269" w:type="dxa"/>
          </w:tcPr>
          <w:p w:rsidR="007A34B4" w:rsidRPr="009B3098" w:rsidRDefault="007A34B4" w:rsidP="007A34B4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  <w:t>55 050 000</w:t>
            </w:r>
          </w:p>
          <w:p w:rsidR="007A34B4" w:rsidRPr="009B3098" w:rsidRDefault="007A34B4" w:rsidP="007A34B4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7A34B4" w:rsidRPr="007A34B4" w:rsidRDefault="007A34B4" w:rsidP="007A34B4">
      <w:pPr>
        <w:jc w:val="both"/>
        <w:rPr>
          <w:rFonts w:asciiTheme="minorHAnsi" w:hAnsiTheme="minorHAnsi" w:cs="Calibri"/>
          <w:b/>
          <w:sz w:val="22"/>
          <w:szCs w:val="22"/>
          <w:lang w:val="ru-RU"/>
        </w:rPr>
      </w:pP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В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соответствии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с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частью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3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статьи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10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Закона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Республики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Армения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«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О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закупках»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установить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срок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бездействия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в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10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календарных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дней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/30․08․2025-08․09․2025/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После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окончания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срока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бездействия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представить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предложение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о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заключении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договора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частному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A34B4">
        <w:rPr>
          <w:rFonts w:asciiTheme="minorHAnsi" w:hAnsiTheme="minorHAnsi" w:cs="Calibri" w:hint="eastAsia"/>
          <w:b/>
          <w:sz w:val="22"/>
          <w:szCs w:val="22"/>
          <w:lang w:val="ru-RU"/>
        </w:rPr>
        <w:t>предприятию</w:t>
      </w: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 xml:space="preserve"> ООО "ГУНАШЕН"</w:t>
      </w:r>
    </w:p>
    <w:p w:rsidR="007A34B4" w:rsidRPr="007A34B4" w:rsidRDefault="007A34B4" w:rsidP="007A34B4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  <w:lang w:val="ru-RU"/>
        </w:rPr>
      </w:pPr>
      <w:r w:rsidRPr="007A34B4">
        <w:rPr>
          <w:rFonts w:asciiTheme="minorHAnsi" w:hAnsiTheme="minorHAnsi" w:cs="Calibri"/>
          <w:b/>
          <w:sz w:val="22"/>
          <w:szCs w:val="22"/>
          <w:lang w:val="ru-RU"/>
        </w:rPr>
        <w:t>5.3. Утвердить текст решения о заключении договора.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45" w:rsidRDefault="00FA6245" w:rsidP="00FD4AD9">
      <w:r>
        <w:separator/>
      </w:r>
    </w:p>
  </w:endnote>
  <w:endnote w:type="continuationSeparator" w:id="0">
    <w:p w:rsidR="00FA6245" w:rsidRDefault="00FA624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34B4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45" w:rsidRDefault="00FA6245" w:rsidP="00FD4AD9">
      <w:r>
        <w:separator/>
      </w:r>
    </w:p>
  </w:footnote>
  <w:footnote w:type="continuationSeparator" w:id="0">
    <w:p w:rsidR="00FA6245" w:rsidRDefault="00FA624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40569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B06F3"/>
    <w:rsid w:val="006F52CC"/>
    <w:rsid w:val="00773546"/>
    <w:rsid w:val="007A34B4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96AA6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96D6A"/>
    <w:rsid w:val="00FA6245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42</cp:revision>
  <cp:lastPrinted>2025-07-02T06:50:00Z</cp:lastPrinted>
  <dcterms:created xsi:type="dcterms:W3CDTF">2018-10-04T11:35:00Z</dcterms:created>
  <dcterms:modified xsi:type="dcterms:W3CDTF">2025-08-28T13:23:00Z</dcterms:modified>
</cp:coreProperties>
</file>