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DB0614" w:rsidRPr="000301B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5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4F0624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սեպտեմբերի 04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4F0624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ԼՄ-ԹՀ-ԳՀԽԾՁԲ-25/26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4F0624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ԼՄ-ԹՀ-ԳՀԽԾՁԲ-25/26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4F0624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սեպտեմբերի 04-</w:t>
      </w:r>
      <w:r w:rsidR="00EC1855" w:rsidRPr="000301BC">
        <w:rPr>
          <w:rFonts w:ascii="Sylfaen" w:hAnsi="Sylfaen" w:cs="Arial"/>
          <w:b/>
          <w:color w:val="000000" w:themeColor="text1"/>
          <w:sz w:val="18"/>
          <w:szCs w:val="18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624" w:rsidRPr="000301BC" w:rsidTr="00080684">
        <w:trPr>
          <w:trHeight w:val="53"/>
        </w:trPr>
        <w:tc>
          <w:tcPr>
            <w:tcW w:w="712" w:type="dxa"/>
            <w:vAlign w:val="center"/>
          </w:tcPr>
          <w:p w:rsidR="004F0624" w:rsidRPr="000301BC" w:rsidRDefault="004F0624" w:rsidP="004F0624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4F0624" w:rsidRPr="00E86D2F" w:rsidRDefault="004F0624" w:rsidP="004F0624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Ճաննախագիծ ինստիտուտ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4F0624" w:rsidRPr="000301BC" w:rsidRDefault="004F0624" w:rsidP="004F0624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4F0624" w:rsidRPr="00E86D2F" w:rsidRDefault="004F0624" w:rsidP="004F0624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0624" w:rsidRPr="000301BC" w:rsidRDefault="004F0624" w:rsidP="004F0624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4F0624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4F0624" w:rsidRPr="004F0624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F0624" w:rsidRPr="000301BC" w:rsidRDefault="004F0624" w:rsidP="004F0624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4F0624" w:rsidRPr="000301BC" w:rsidRDefault="004F0624" w:rsidP="004F0624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«Վերտիկալ»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624" w:rsidRPr="000301BC" w:rsidRDefault="004F0624" w:rsidP="004F0624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4F0624" w:rsidRPr="004B3399" w:rsidRDefault="004F0624" w:rsidP="004F0624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482962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1 500 000</w:t>
            </w:r>
            <w:r w:rsidRPr="004B3399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  /</w:t>
            </w:r>
            <w:r w:rsidRPr="00482962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մեկ միլիոն </w:t>
            </w: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 հինգ </w:t>
            </w:r>
            <w:r w:rsidRPr="004B3399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հարյուր հազար/ ՀՀ դրամ</w:t>
            </w:r>
          </w:p>
        </w:tc>
      </w:tr>
    </w:tbl>
    <w:p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:rsidR="004F0624" w:rsidRDefault="004F0624" w:rsidP="00833E25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Pr="004B3399">
        <w:rPr>
          <w:rFonts w:ascii="Arial LatArm" w:hAnsi="Arial LatArm" w:cs="Arial"/>
          <w:bCs/>
          <w:iCs/>
          <w:sz w:val="20"/>
          <w:szCs w:val="20"/>
          <w:lang w:val="hy-AM"/>
        </w:rPr>
        <w:t xml:space="preserve"> 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</w:t>
      </w:r>
      <w:r>
        <w:rPr>
          <w:rFonts w:ascii="Arial" w:hAnsi="Arial" w:cs="Arial"/>
          <w:bCs/>
          <w:iCs/>
          <w:sz w:val="20"/>
          <w:szCs w:val="20"/>
          <w:lang w:val="hy-AM"/>
        </w:rPr>
        <w:t>4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-րդ մասի համաձայն անգործության ժամկետ </w:t>
      </w:r>
      <w:r>
        <w:rPr>
          <w:rFonts w:ascii="Arial" w:hAnsi="Arial" w:cs="Arial"/>
          <w:bCs/>
          <w:iCs/>
          <w:sz w:val="20"/>
          <w:szCs w:val="20"/>
          <w:lang w:val="hy-AM"/>
        </w:rPr>
        <w:t>չի սահմանվում։ Պ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այմանագիր կնքելու առաջարկ ներկայացնել </w:t>
      </w:r>
      <w:r w:rsidRPr="00E86D2F"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  <w:lang w:val="hy-AM" w:eastAsia="en-US"/>
        </w:rPr>
        <w:t>«</w:t>
      </w:r>
      <w:r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  <w:lang w:val="hy-AM" w:eastAsia="en-US"/>
        </w:rPr>
        <w:t>Ճաննախագիծ ինստիտուտ</w:t>
      </w:r>
      <w:r w:rsidRPr="00E86D2F"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  <w:lang w:val="hy-AM" w:eastAsia="en-US"/>
        </w:rPr>
        <w:t>» ՍՊԸ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-ին։ </w:t>
      </w:r>
    </w:p>
    <w:p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4F0624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ԼՄ-ԹՀ-ԳՀԽԾՁԲ-25/26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4F0624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ԼՄ-ԹՀ-ԳՀԽԾՁԲ-25/26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4F0624">
        <w:rPr>
          <w:rFonts w:asciiTheme="minorHAnsi" w:hAnsiTheme="minorHAnsi"/>
          <w:color w:val="000000" w:themeColor="text1"/>
          <w:sz w:val="20"/>
          <w:lang w:val="hy-AM"/>
        </w:rPr>
        <w:t xml:space="preserve"> 04․09․2025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4F0624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F0624" w:rsidRPr="001001D4" w:rsidRDefault="004F0624" w:rsidP="004F0624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F0624" w:rsidRPr="00495B3E" w:rsidRDefault="004F0624" w:rsidP="004F0624">
            <w:pPr>
              <w:rPr>
                <w:rFonts w:asciiTheme="minorHAnsi" w:hAnsiTheme="minorHAnsi"/>
                <w:lang w:val="ru-RU"/>
              </w:rPr>
            </w:pPr>
            <w:r w:rsidRPr="00741B00">
              <w:rPr>
                <w:rFonts w:ascii="Calibri" w:hAnsi="Calibri" w:cs="Calibri" w:hint="eastAsia"/>
                <w:lang w:val="ru-RU"/>
              </w:rPr>
              <w:t>ООО</w:t>
            </w:r>
            <w:r w:rsidRPr="00741B00">
              <w:rPr>
                <w:rFonts w:ascii="Calibri" w:hAnsi="Calibri" w:cs="Calibri"/>
                <w:lang w:val="ru-RU"/>
              </w:rPr>
              <w:t xml:space="preserve"> «</w:t>
            </w:r>
            <w:r w:rsidRPr="00741B00">
              <w:rPr>
                <w:rFonts w:ascii="Calibri" w:hAnsi="Calibri" w:cs="Calibri" w:hint="eastAsia"/>
                <w:lang w:val="ru-RU"/>
              </w:rPr>
              <w:t>Дорожный</w:t>
            </w:r>
            <w:r w:rsidRPr="00741B00">
              <w:rPr>
                <w:rFonts w:ascii="Calibri" w:hAnsi="Calibri" w:cs="Calibri"/>
                <w:lang w:val="ru-RU"/>
              </w:rPr>
              <w:t xml:space="preserve"> </w:t>
            </w:r>
            <w:r w:rsidRPr="00741B00">
              <w:rPr>
                <w:rFonts w:ascii="Calibri" w:hAnsi="Calibri" w:cs="Calibri" w:hint="eastAsia"/>
                <w:lang w:val="ru-RU"/>
              </w:rPr>
              <w:t>проектный</w:t>
            </w:r>
            <w:r w:rsidRPr="00741B00">
              <w:rPr>
                <w:rFonts w:ascii="Calibri" w:hAnsi="Calibri" w:cs="Calibri"/>
                <w:lang w:val="ru-RU"/>
              </w:rPr>
              <w:t xml:space="preserve"> </w:t>
            </w:r>
            <w:r w:rsidRPr="00741B00">
              <w:rPr>
                <w:rFonts w:ascii="Calibri" w:hAnsi="Calibri" w:cs="Calibri" w:hint="eastAsia"/>
                <w:lang w:val="ru-RU"/>
              </w:rPr>
              <w:t>институт»</w:t>
            </w:r>
          </w:p>
        </w:tc>
        <w:tc>
          <w:tcPr>
            <w:tcW w:w="2019" w:type="dxa"/>
            <w:shd w:val="clear" w:color="auto" w:fill="auto"/>
          </w:tcPr>
          <w:p w:rsidR="004F0624" w:rsidRPr="001001D4" w:rsidRDefault="004F0624" w:rsidP="004F0624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4F0624" w:rsidRPr="00495B3E" w:rsidRDefault="004F0624" w:rsidP="004F0624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4F0624" w:rsidRPr="00584B2D" w:rsidRDefault="004F0624" w:rsidP="004F062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4F0624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4F0624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F0624" w:rsidRPr="001001D4" w:rsidRDefault="004F0624" w:rsidP="004F0624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F0624" w:rsidRPr="00495B3E" w:rsidRDefault="004F0624" w:rsidP="004F0624">
            <w:pPr>
              <w:rPr>
                <w:rFonts w:asciiTheme="minorHAnsi" w:hAnsiTheme="minorHAnsi"/>
                <w:lang w:val="ru-RU"/>
              </w:rPr>
            </w:pPr>
            <w:r w:rsidRPr="00741B00">
              <w:rPr>
                <w:rFonts w:ascii="Calibri" w:hAnsi="Calibri" w:cs="Calibri" w:hint="eastAsia"/>
                <w:lang w:val="ru-RU"/>
              </w:rPr>
              <w:t>ООО</w:t>
            </w:r>
            <w:r w:rsidRPr="00741B00">
              <w:rPr>
                <w:rFonts w:ascii="Calibri" w:hAnsi="Calibri" w:cs="Calibri"/>
                <w:lang w:val="ru-RU"/>
              </w:rPr>
              <w:t xml:space="preserve"> «</w:t>
            </w:r>
            <w:r w:rsidRPr="00741B00">
              <w:rPr>
                <w:rFonts w:ascii="Calibri" w:hAnsi="Calibri" w:cs="Calibri" w:hint="eastAsia"/>
                <w:lang w:val="ru-RU"/>
              </w:rPr>
              <w:t>Дорожный</w:t>
            </w:r>
            <w:r w:rsidRPr="00741B00">
              <w:rPr>
                <w:rFonts w:ascii="Calibri" w:hAnsi="Calibri" w:cs="Calibri"/>
                <w:lang w:val="ru-RU"/>
              </w:rPr>
              <w:t xml:space="preserve"> </w:t>
            </w:r>
            <w:r w:rsidRPr="00741B00">
              <w:rPr>
                <w:rFonts w:ascii="Calibri" w:hAnsi="Calibri" w:cs="Calibri" w:hint="eastAsia"/>
                <w:lang w:val="ru-RU"/>
              </w:rPr>
              <w:t>проектный</w:t>
            </w:r>
            <w:r w:rsidRPr="00741B00">
              <w:rPr>
                <w:rFonts w:ascii="Calibri" w:hAnsi="Calibri" w:cs="Calibri"/>
                <w:lang w:val="ru-RU"/>
              </w:rPr>
              <w:t xml:space="preserve"> </w:t>
            </w:r>
            <w:r w:rsidRPr="00741B00">
              <w:rPr>
                <w:rFonts w:ascii="Calibri" w:hAnsi="Calibri" w:cs="Calibri" w:hint="eastAsia"/>
                <w:lang w:val="ru-RU"/>
              </w:rPr>
              <w:t>институт»</w:t>
            </w:r>
          </w:p>
        </w:tc>
        <w:tc>
          <w:tcPr>
            <w:tcW w:w="1949" w:type="dxa"/>
          </w:tcPr>
          <w:p w:rsidR="004F0624" w:rsidRPr="00E963C5" w:rsidRDefault="004F0624" w:rsidP="004F062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4F0624" w:rsidRPr="004B3399" w:rsidRDefault="004F0624" w:rsidP="004F0624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  <w:t>1500000</w:t>
            </w: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4F0624" w:rsidRPr="004F0624" w:rsidRDefault="004F0624" w:rsidP="004F0624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  <w:lang w:val="ru-RU"/>
        </w:rPr>
      </w:pP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Согласно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части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4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статьи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10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Закона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РА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«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О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закупках»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срок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бездействия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не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устанавливается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.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Предложить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ООО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«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Институт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Чаннахагитс»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заключить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4F0624">
        <w:rPr>
          <w:rFonts w:asciiTheme="minorHAnsi" w:hAnsiTheme="minorHAnsi" w:cs="Calibri" w:hint="eastAsia"/>
          <w:b/>
          <w:sz w:val="22"/>
          <w:szCs w:val="22"/>
          <w:lang w:val="ru-RU"/>
        </w:rPr>
        <w:t>договор</w:t>
      </w:r>
      <w:r w:rsidRPr="004F0624">
        <w:rPr>
          <w:rFonts w:asciiTheme="minorHAnsi" w:hAnsiTheme="minorHAnsi" w:cs="Calibri"/>
          <w:b/>
          <w:sz w:val="22"/>
          <w:szCs w:val="22"/>
          <w:lang w:val="ru-RU"/>
        </w:rPr>
        <w:t>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bookmarkStart w:id="0" w:name="_GoBack"/>
      <w:bookmarkEnd w:id="0"/>
      <w:r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31" w:rsidRDefault="00546931" w:rsidP="00FD4AD9">
      <w:r>
        <w:separator/>
      </w:r>
    </w:p>
  </w:endnote>
  <w:endnote w:type="continuationSeparator" w:id="0">
    <w:p w:rsidR="00546931" w:rsidRDefault="0054693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F0624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31" w:rsidRDefault="00546931" w:rsidP="00FD4AD9">
      <w:r>
        <w:separator/>
      </w:r>
    </w:p>
  </w:footnote>
  <w:footnote w:type="continuationSeparator" w:id="0">
    <w:p w:rsidR="00546931" w:rsidRDefault="0054693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4F0624"/>
    <w:rsid w:val="00522BF7"/>
    <w:rsid w:val="00527AE0"/>
    <w:rsid w:val="00546931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41</cp:revision>
  <cp:lastPrinted>2025-07-02T06:50:00Z</cp:lastPrinted>
  <dcterms:created xsi:type="dcterms:W3CDTF">2018-10-04T11:35:00Z</dcterms:created>
  <dcterms:modified xsi:type="dcterms:W3CDTF">2025-09-05T12:18:00Z</dcterms:modified>
</cp:coreProperties>
</file>